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7E8A4AD" w:rsidR="00F920F0" w:rsidRDefault="00D212EA" w:rsidP="099D0726">
      <w:pPr>
        <w:widowControl w:val="0"/>
        <w:pBdr>
          <w:top w:val="nil"/>
          <w:left w:val="nil"/>
          <w:bottom w:val="nil"/>
          <w:right w:val="nil"/>
          <w:between w:val="nil"/>
        </w:pBdr>
        <w:spacing w:after="160" w:line="252" w:lineRule="auto"/>
        <w:ind w:right="970"/>
        <w:rPr>
          <w:b/>
          <w:bCs/>
          <w:color w:val="005EB8"/>
          <w:sz w:val="51"/>
          <w:szCs w:val="51"/>
        </w:rPr>
      </w:pPr>
      <w:r w:rsidRPr="099D0726">
        <w:rPr>
          <w:b/>
          <w:bCs/>
          <w:color w:val="005EB8"/>
          <w:sz w:val="51"/>
          <w:szCs w:val="51"/>
        </w:rPr>
        <w:t xml:space="preserve">Wessex Data Access </w:t>
      </w:r>
      <w:r w:rsidR="00107801">
        <w:rPr>
          <w:b/>
          <w:bCs/>
          <w:color w:val="005EB8"/>
          <w:sz w:val="51"/>
          <w:szCs w:val="51"/>
        </w:rPr>
        <w:t xml:space="preserve">Scheme </w:t>
      </w:r>
      <w:r w:rsidR="004A3C46">
        <w:rPr>
          <w:b/>
          <w:bCs/>
          <w:color w:val="005EB8"/>
          <w:sz w:val="51"/>
          <w:szCs w:val="51"/>
        </w:rPr>
        <w:t>-FAQ’s</w:t>
      </w:r>
    </w:p>
    <w:p w14:paraId="4DDBEAFD" w14:textId="77777777" w:rsidR="00107801" w:rsidRPr="00E93045" w:rsidRDefault="00107801" w:rsidP="00107801">
      <w:pPr>
        <w:spacing w:line="240" w:lineRule="auto"/>
        <w:rPr>
          <w:rFonts w:eastAsia="Times New Roman"/>
        </w:rPr>
      </w:pPr>
    </w:p>
    <w:p w14:paraId="1E00AD6C" w14:textId="39237D98" w:rsidR="004A3C46" w:rsidRPr="00DB5F76" w:rsidRDefault="00D212EA" w:rsidP="0341A7F5">
      <w:pPr>
        <w:widowControl w:val="0"/>
        <w:pBdr>
          <w:top w:val="nil"/>
          <w:left w:val="nil"/>
          <w:bottom w:val="nil"/>
          <w:right w:val="nil"/>
          <w:between w:val="nil"/>
        </w:pBdr>
        <w:spacing w:after="160" w:line="252" w:lineRule="auto"/>
        <w:ind w:right="970"/>
        <w:rPr>
          <w:b/>
          <w:bCs/>
          <w:color w:val="005EB8"/>
          <w:sz w:val="36"/>
          <w:szCs w:val="36"/>
        </w:rPr>
      </w:pPr>
      <w:r w:rsidRPr="0341A7F5">
        <w:rPr>
          <w:b/>
          <w:bCs/>
          <w:color w:val="005EB8"/>
          <w:sz w:val="36"/>
          <w:szCs w:val="36"/>
        </w:rPr>
        <w:t xml:space="preserve">Section </w:t>
      </w:r>
      <w:r w:rsidR="00DB5F76" w:rsidRPr="0341A7F5">
        <w:rPr>
          <w:b/>
          <w:bCs/>
          <w:color w:val="005EB8"/>
          <w:sz w:val="36"/>
          <w:szCs w:val="36"/>
        </w:rPr>
        <w:t xml:space="preserve">1: About the </w:t>
      </w:r>
      <w:r w:rsidRPr="0341A7F5">
        <w:rPr>
          <w:b/>
          <w:bCs/>
          <w:color w:val="005EB8"/>
          <w:sz w:val="36"/>
          <w:szCs w:val="36"/>
        </w:rPr>
        <w:t xml:space="preserve">Wessex </w:t>
      </w:r>
      <w:r w:rsidR="004A7A3C" w:rsidRPr="0341A7F5">
        <w:rPr>
          <w:b/>
          <w:bCs/>
          <w:color w:val="005EB8"/>
          <w:sz w:val="36"/>
          <w:szCs w:val="36"/>
        </w:rPr>
        <w:t>Data Access Scheme</w:t>
      </w:r>
    </w:p>
    <w:p w14:paraId="1AD37316"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is the Wessex Secure Data Environment (SDE)?</w:t>
      </w:r>
    </w:p>
    <w:p w14:paraId="4A38C9CE" w14:textId="70D4BD51"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Wessex SDE exists as a service for researchers. Our aim is to enable impactful research that improves patient outcomes and returns value to the NHS</w:t>
      </w:r>
      <w:r w:rsidR="004A7A3C">
        <w:rPr>
          <w:rFonts w:eastAsia="Times New Roman"/>
        </w:rPr>
        <w:t xml:space="preserve">. </w:t>
      </w:r>
      <w:r w:rsidRPr="00E93045">
        <w:rPr>
          <w:rFonts w:eastAsia="Times New Roman"/>
        </w:rPr>
        <w:t>The Wessex SDE is one of ten regional S</w:t>
      </w:r>
      <w:r w:rsidR="004A7A3C">
        <w:rPr>
          <w:rFonts w:eastAsia="Times New Roman"/>
        </w:rPr>
        <w:t>DEs</w:t>
      </w:r>
      <w:r w:rsidRPr="00E93045">
        <w:rPr>
          <w:rFonts w:eastAsia="Times New Roman"/>
        </w:rPr>
        <w:t xml:space="preserve"> across England and supports the NHS ambition to provide secure access to health data for research and innovation.</w:t>
      </w:r>
    </w:p>
    <w:p w14:paraId="7FA2D054" w14:textId="56BF7D08" w:rsidR="00107801" w:rsidRPr="00E93045" w:rsidRDefault="00D212EA" w:rsidP="0341A7F5">
      <w:pPr>
        <w:spacing w:before="100" w:beforeAutospacing="1" w:after="100" w:afterAutospacing="1" w:line="240" w:lineRule="auto"/>
        <w:rPr>
          <w:rFonts w:eastAsia="Times New Roman"/>
        </w:rPr>
      </w:pPr>
      <w:r w:rsidRPr="0341A7F5">
        <w:rPr>
          <w:rFonts w:eastAsia="Times New Roman"/>
        </w:rPr>
        <w:t>We intend to make Wessex SDE England's leading regional testbed for linked, longitudinal and multimodal data, enabling research and AI that improves care.</w:t>
      </w:r>
    </w:p>
    <w:p w14:paraId="241F2752" w14:textId="77777777" w:rsidR="00107801" w:rsidRDefault="00D212EA" w:rsidP="00107801">
      <w:pPr>
        <w:spacing w:before="100" w:beforeAutospacing="1" w:after="100" w:afterAutospacing="1" w:line="240" w:lineRule="auto"/>
        <w:rPr>
          <w:rFonts w:eastAsia="Times New Roman"/>
        </w:rPr>
      </w:pPr>
      <w:r w:rsidRPr="00E93045">
        <w:rPr>
          <w:rFonts w:eastAsia="Times New Roman"/>
        </w:rPr>
        <w:t>Researchers can access approved datasets within the secure environment, bring their own analytical tools where appropriate, and undertake research without patient-level data ever leaving the platform.</w:t>
      </w:r>
    </w:p>
    <w:p w14:paraId="5A619458" w14:textId="77777777" w:rsidR="00FD52FC" w:rsidRPr="00E93045" w:rsidRDefault="00FD52FC" w:rsidP="00107801">
      <w:pPr>
        <w:spacing w:before="100" w:beforeAutospacing="1" w:after="100" w:afterAutospacing="1" w:line="240" w:lineRule="auto"/>
        <w:rPr>
          <w:rFonts w:eastAsia="Times New Roman"/>
        </w:rPr>
      </w:pPr>
    </w:p>
    <w:p w14:paraId="1F5DFA57"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is the purpose of the Wessex SDE Data Access Scheme?</w:t>
      </w:r>
    </w:p>
    <w:p w14:paraId="7359A8B4" w14:textId="45A4FB6D" w:rsidR="00107801" w:rsidRPr="00E93045" w:rsidRDefault="00D212EA" w:rsidP="0341A7F5">
      <w:pPr>
        <w:spacing w:before="100" w:beforeAutospacing="1" w:after="100" w:afterAutospacing="1" w:line="240" w:lineRule="auto"/>
        <w:rPr>
          <w:rFonts w:eastAsia="Times New Roman"/>
        </w:rPr>
      </w:pPr>
      <w:r w:rsidRPr="0341A7F5">
        <w:rPr>
          <w:rFonts w:eastAsia="Times New Roman"/>
        </w:rPr>
        <w:t xml:space="preserve">The Data Access Scheme has </w:t>
      </w:r>
      <w:r w:rsidR="00F17A09" w:rsidRPr="0341A7F5">
        <w:rPr>
          <w:rFonts w:eastAsia="Times New Roman"/>
        </w:rPr>
        <w:t xml:space="preserve">three </w:t>
      </w:r>
      <w:r w:rsidRPr="0341A7F5">
        <w:rPr>
          <w:rFonts w:eastAsia="Times New Roman"/>
        </w:rPr>
        <w:t>key objectives</w:t>
      </w:r>
      <w:r w:rsidR="004A7A3C" w:rsidRPr="0341A7F5">
        <w:rPr>
          <w:rFonts w:eastAsia="Times New Roman"/>
        </w:rPr>
        <w:t>:</w:t>
      </w:r>
    </w:p>
    <w:p w14:paraId="51A9FE12" w14:textId="2A538235" w:rsidR="00107801" w:rsidRPr="00E93045" w:rsidRDefault="00D212EA" w:rsidP="0341A7F5">
      <w:pPr>
        <w:spacing w:before="100" w:beforeAutospacing="1" w:after="100" w:afterAutospacing="1" w:line="240" w:lineRule="auto"/>
        <w:rPr>
          <w:rFonts w:eastAsia="Times New Roman"/>
        </w:rPr>
      </w:pPr>
      <w:r w:rsidRPr="0341A7F5">
        <w:rPr>
          <w:rFonts w:eastAsia="Times New Roman"/>
        </w:rPr>
        <w:t>Firstly, it aims to maximise the value of the datasets already available within the SDE by supporting researchers to answer new research questions using existing data assets.</w:t>
      </w:r>
      <w:r w:rsidR="00F17A09" w:rsidRPr="0341A7F5">
        <w:rPr>
          <w:rFonts w:eastAsia="Times New Roman"/>
        </w:rPr>
        <w:t xml:space="preserve"> Researcher</w:t>
      </w:r>
      <w:r w:rsidR="004A7A3C" w:rsidRPr="0341A7F5">
        <w:rPr>
          <w:rFonts w:eastAsia="Times New Roman"/>
        </w:rPr>
        <w:t>s</w:t>
      </w:r>
      <w:r w:rsidR="00F17A09" w:rsidRPr="0341A7F5">
        <w:rPr>
          <w:rFonts w:eastAsia="Times New Roman"/>
        </w:rPr>
        <w:t xml:space="preserve"> are </w:t>
      </w:r>
      <w:r w:rsidR="004A7A3C" w:rsidRPr="0341A7F5">
        <w:rPr>
          <w:rFonts w:eastAsia="Times New Roman"/>
        </w:rPr>
        <w:t>welcome</w:t>
      </w:r>
      <w:r w:rsidR="00F17A09" w:rsidRPr="0341A7F5">
        <w:rPr>
          <w:rFonts w:eastAsia="Times New Roman"/>
        </w:rPr>
        <w:t xml:space="preserve"> to bring their own research data into the SDE</w:t>
      </w:r>
      <w:r w:rsidR="004A7A3C" w:rsidRPr="0341A7F5">
        <w:rPr>
          <w:rFonts w:eastAsia="Times New Roman"/>
        </w:rPr>
        <w:t>.</w:t>
      </w:r>
    </w:p>
    <w:p w14:paraId="0184DBF9" w14:textId="5064D978"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Secondly, it helps identify additional datasets that researchers would like to access in the future. This helps the SDE </w:t>
      </w:r>
      <w:proofErr w:type="gramStart"/>
      <w:r w:rsidRPr="00E93045">
        <w:rPr>
          <w:rFonts w:eastAsia="Times New Roman"/>
        </w:rPr>
        <w:t>team</w:t>
      </w:r>
      <w:r>
        <w:rPr>
          <w:rFonts w:eastAsia="Times New Roman"/>
        </w:rPr>
        <w:t xml:space="preserve"> </w:t>
      </w:r>
      <w:r w:rsidRPr="00E93045">
        <w:rPr>
          <w:rFonts w:eastAsia="Times New Roman"/>
        </w:rPr>
        <w:t>work</w:t>
      </w:r>
      <w:proofErr w:type="gramEnd"/>
      <w:r w:rsidRPr="00E93045">
        <w:rPr>
          <w:rFonts w:eastAsia="Times New Roman"/>
        </w:rPr>
        <w:t xml:space="preserve"> with data providers and partner organisations to expand the range of data available for research across Wessex.</w:t>
      </w:r>
    </w:p>
    <w:p w14:paraId="60F7945B" w14:textId="242BAF90" w:rsidR="00107801" w:rsidRDefault="00D212EA" w:rsidP="00107801">
      <w:pPr>
        <w:spacing w:line="240" w:lineRule="auto"/>
        <w:rPr>
          <w:rFonts w:eastAsia="Times New Roman"/>
        </w:rPr>
      </w:pPr>
      <w:r w:rsidRPr="0341A7F5">
        <w:rPr>
          <w:rFonts w:eastAsia="Times New Roman"/>
        </w:rPr>
        <w:t>Thirdly, it helps build connections and networks across Wessex to improve patient care across the region in the future.</w:t>
      </w:r>
    </w:p>
    <w:p w14:paraId="3E84C81D" w14:textId="77777777" w:rsidR="00FD52FC" w:rsidRPr="00E93045" w:rsidRDefault="00FD52FC" w:rsidP="00107801">
      <w:pPr>
        <w:spacing w:line="240" w:lineRule="auto"/>
        <w:rPr>
          <w:rFonts w:eastAsia="Times New Roman"/>
        </w:rPr>
      </w:pPr>
    </w:p>
    <w:p w14:paraId="15034A0B"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data is currently available within the Wessex SDE?</w:t>
      </w:r>
    </w:p>
    <w:p w14:paraId="352C9256" w14:textId="3042102B" w:rsidR="00107801" w:rsidRPr="00E93045" w:rsidRDefault="00D212EA" w:rsidP="0341A7F5">
      <w:pPr>
        <w:spacing w:before="100" w:beforeAutospacing="1" w:after="100" w:afterAutospacing="1" w:line="240" w:lineRule="auto"/>
        <w:rPr>
          <w:rFonts w:eastAsia="Times New Roman"/>
        </w:rPr>
      </w:pPr>
      <w:r w:rsidRPr="0341A7F5">
        <w:rPr>
          <w:rFonts w:eastAsia="Times New Roman"/>
        </w:rPr>
        <w:t>Many of the datasets available today are research-grade, developed through prior research projects and transferred into the SDE for reuse.</w:t>
      </w:r>
    </w:p>
    <w:p w14:paraId="581B6683" w14:textId="213F8721" w:rsidR="00107801" w:rsidRDefault="00D212EA" w:rsidP="00DB5F76">
      <w:pPr>
        <w:spacing w:before="100" w:beforeAutospacing="1" w:after="100" w:afterAutospacing="1" w:line="240" w:lineRule="auto"/>
        <w:rPr>
          <w:rFonts w:eastAsia="Times New Roman"/>
        </w:rPr>
      </w:pPr>
      <w:r w:rsidRPr="00E93045">
        <w:rPr>
          <w:rFonts w:eastAsia="Times New Roman"/>
        </w:rPr>
        <w:lastRenderedPageBreak/>
        <w:t>Researchers can explore available datasets through the Wessex SDE Data Capability Register</w:t>
      </w:r>
      <w:r w:rsidR="00F17A09">
        <w:rPr>
          <w:rFonts w:eastAsia="Times New Roman"/>
        </w:rPr>
        <w:t xml:space="preserve"> (</w:t>
      </w:r>
      <w:hyperlink r:id="rId11" w:history="1">
        <w:r w:rsidR="00F17A09" w:rsidRPr="00F17A09">
          <w:rPr>
            <w:rStyle w:val="Hyperlink"/>
            <w:rFonts w:eastAsia="Times New Roman"/>
          </w:rPr>
          <w:t>Data Capabilities Register – WSDE</w:t>
        </w:r>
      </w:hyperlink>
      <w:r w:rsidR="00F17A09">
        <w:rPr>
          <w:rFonts w:eastAsia="Times New Roman"/>
        </w:rPr>
        <w:t>)</w:t>
      </w:r>
      <w:r w:rsidRPr="00E93045">
        <w:rPr>
          <w:rFonts w:eastAsia="Times New Roman"/>
        </w:rPr>
        <w:t xml:space="preserve">, which provides dataset descriptions, cohort definitions, coverage </w:t>
      </w:r>
      <w:r w:rsidR="00305800" w:rsidRPr="00E93045">
        <w:rPr>
          <w:rFonts w:eastAsia="Times New Roman"/>
        </w:rPr>
        <w:t>information,</w:t>
      </w:r>
      <w:r w:rsidRPr="00E93045">
        <w:rPr>
          <w:rFonts w:eastAsia="Times New Roman"/>
        </w:rPr>
        <w:t xml:space="preserve"> and data dictionaries to support feasibility assessment.</w:t>
      </w:r>
    </w:p>
    <w:p w14:paraId="29C9CA44" w14:textId="77777777" w:rsidR="00744AE2" w:rsidRPr="00E93045" w:rsidRDefault="00744AE2" w:rsidP="00DB5F76">
      <w:pPr>
        <w:spacing w:before="100" w:beforeAutospacing="1" w:after="100" w:afterAutospacing="1" w:line="240" w:lineRule="auto"/>
        <w:rPr>
          <w:rFonts w:eastAsia="Times New Roman"/>
        </w:rPr>
      </w:pPr>
    </w:p>
    <w:p w14:paraId="2E388BFA"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Can researchers propose additional datasets that are not currently available?</w:t>
      </w:r>
    </w:p>
    <w:p w14:paraId="4A5ECE3C"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Yes.</w:t>
      </w:r>
    </w:p>
    <w:p w14:paraId="321ABA86"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Researchers are encouraged to identify datasets that would strengthen their research or help answer important unanswered questions.</w:t>
      </w:r>
    </w:p>
    <w:p w14:paraId="5D4EA503" w14:textId="6425BB40" w:rsidR="00744AE2" w:rsidRDefault="00D212EA" w:rsidP="00DB5F76">
      <w:pPr>
        <w:spacing w:before="100" w:beforeAutospacing="1" w:after="100" w:afterAutospacing="1" w:line="240" w:lineRule="auto"/>
        <w:rPr>
          <w:rFonts w:eastAsia="Times New Roman"/>
        </w:rPr>
      </w:pPr>
      <w:r w:rsidRPr="00E93045">
        <w:rPr>
          <w:rFonts w:eastAsia="Times New Roman"/>
        </w:rPr>
        <w:t xml:space="preserve">Applications help us understand future </w:t>
      </w:r>
      <w:r w:rsidR="004A7A3C">
        <w:rPr>
          <w:rFonts w:eastAsia="Times New Roman"/>
        </w:rPr>
        <w:t>data demand</w:t>
      </w:r>
      <w:r w:rsidRPr="00E93045">
        <w:rPr>
          <w:rFonts w:eastAsia="Times New Roman"/>
        </w:rPr>
        <w:t xml:space="preserve"> and support discussions with data providers about future onboarding opportunities.</w:t>
      </w:r>
    </w:p>
    <w:p w14:paraId="5114848D" w14:textId="77777777" w:rsidR="00FD52FC" w:rsidRPr="00E93045" w:rsidRDefault="00FD52FC" w:rsidP="00DB5F76">
      <w:pPr>
        <w:spacing w:before="100" w:beforeAutospacing="1" w:after="100" w:afterAutospacing="1" w:line="240" w:lineRule="auto"/>
        <w:rPr>
          <w:rFonts w:eastAsia="Times New Roman"/>
        </w:rPr>
      </w:pPr>
    </w:p>
    <w:p w14:paraId="20F8DAA9"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Can I bring my own data into the SDE?</w:t>
      </w:r>
    </w:p>
    <w:p w14:paraId="64115CD0" w14:textId="168D6B7B"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Yes.</w:t>
      </w:r>
      <w:r w:rsidR="004A7A3C">
        <w:rPr>
          <w:rFonts w:eastAsia="Times New Roman"/>
        </w:rPr>
        <w:t xml:space="preserve"> </w:t>
      </w:r>
      <w:r w:rsidRPr="00E93045">
        <w:rPr>
          <w:rFonts w:eastAsia="Times New Roman"/>
        </w:rPr>
        <w:t>Researchers can propose bringing additional datasets into the SDE where they are needed to answer the research question.</w:t>
      </w:r>
    </w:p>
    <w:p w14:paraId="092287BC"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Any proposed datasets will be reviewed through the governance process to ensure they can be safely incorporated into the environment. The SDE team can support technical onboarding and data engineering activities where required.</w:t>
      </w:r>
    </w:p>
    <w:p w14:paraId="57E30DDA" w14:textId="4A61105F" w:rsidR="00744AE2" w:rsidRDefault="00D212EA" w:rsidP="00744AE2">
      <w:pPr>
        <w:spacing w:before="100" w:beforeAutospacing="1" w:after="100" w:afterAutospacing="1" w:line="240" w:lineRule="auto"/>
        <w:rPr>
          <w:rFonts w:eastAsia="Times New Roman"/>
        </w:rPr>
      </w:pPr>
      <w:r w:rsidRPr="00E93045">
        <w:rPr>
          <w:rFonts w:eastAsia="Times New Roman"/>
        </w:rPr>
        <w:t xml:space="preserve">Researchers should clearly describe any datasets they wish to bring into the SDE, identify the data controller </w:t>
      </w:r>
      <w:r>
        <w:rPr>
          <w:rFonts w:eastAsia="Times New Roman"/>
        </w:rPr>
        <w:t>(</w:t>
      </w:r>
      <w:r w:rsidRPr="00E93045">
        <w:rPr>
          <w:rFonts w:eastAsia="Times New Roman"/>
        </w:rPr>
        <w:t>where known</w:t>
      </w:r>
      <w:r w:rsidR="00305800">
        <w:rPr>
          <w:rFonts w:eastAsia="Times New Roman"/>
        </w:rPr>
        <w:t>),</w:t>
      </w:r>
      <w:r w:rsidRPr="00E93045">
        <w:rPr>
          <w:rFonts w:eastAsia="Times New Roman"/>
        </w:rPr>
        <w:t xml:space="preserve"> and provide any useful contacts within the application.</w:t>
      </w:r>
    </w:p>
    <w:p w14:paraId="4BB4D06F" w14:textId="77777777" w:rsidR="00FD52FC" w:rsidRPr="00E93045" w:rsidRDefault="00FD52FC" w:rsidP="00744AE2">
      <w:pPr>
        <w:spacing w:before="100" w:beforeAutospacing="1" w:after="100" w:afterAutospacing="1" w:line="240" w:lineRule="auto"/>
        <w:rPr>
          <w:rFonts w:eastAsia="Times New Roman"/>
        </w:rPr>
      </w:pPr>
    </w:p>
    <w:p w14:paraId="0F2C470A" w14:textId="08BDD951" w:rsidR="00107801"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 xml:space="preserve">How does the data </w:t>
      </w:r>
      <w:r w:rsidR="004A7A3C">
        <w:rPr>
          <w:rFonts w:eastAsia="Times New Roman"/>
          <w:b/>
          <w:bCs/>
          <w:color w:val="3071C3" w:themeColor="text2" w:themeTint="BF"/>
        </w:rPr>
        <w:t>access</w:t>
      </w:r>
      <w:r w:rsidRPr="00E93045">
        <w:rPr>
          <w:rFonts w:eastAsia="Times New Roman"/>
          <w:b/>
          <w:bCs/>
          <w:color w:val="3071C3" w:themeColor="text2" w:themeTint="BF"/>
        </w:rPr>
        <w:t xml:space="preserve"> process work?</w:t>
      </w:r>
    </w:p>
    <w:p w14:paraId="5CFBD8E7" w14:textId="20FB8953" w:rsidR="004A7A3C" w:rsidRDefault="00D212EA" w:rsidP="004A7A3C">
      <w:pPr>
        <w:pStyle w:val="ListParagraph"/>
        <w:rPr>
          <w:b/>
          <w:bCs/>
          <w:i/>
          <w:iCs/>
        </w:rPr>
      </w:pPr>
      <w:r w:rsidRPr="00A85257">
        <w:rPr>
          <w:b/>
          <w:bCs/>
          <w:i/>
          <w:iCs/>
        </w:rPr>
        <w:t>Figure 1: SDE Data Access Process</w:t>
      </w:r>
      <w:r>
        <w:rPr>
          <w:b/>
          <w:bCs/>
          <w:i/>
          <w:iCs/>
        </w:rPr>
        <w:t>.</w:t>
      </w:r>
    </w:p>
    <w:p w14:paraId="13B8E73D" w14:textId="2A9D1CCC" w:rsidR="004A7A3C" w:rsidRPr="00A85257" w:rsidRDefault="00D212EA" w:rsidP="00A85257">
      <w:pPr>
        <w:pStyle w:val="ListParagraph"/>
        <w:rPr>
          <w:i/>
          <w:iCs/>
          <w:sz w:val="18"/>
          <w:szCs w:val="18"/>
        </w:rPr>
      </w:pPr>
      <w:r w:rsidRPr="00A85257">
        <w:rPr>
          <w:i/>
          <w:iCs/>
          <w:sz w:val="18"/>
          <w:szCs w:val="18"/>
        </w:rPr>
        <w:t>Figure 1 below describes the data access process for the SDE</w:t>
      </w:r>
      <w:r>
        <w:rPr>
          <w:i/>
          <w:iCs/>
          <w:sz w:val="18"/>
          <w:szCs w:val="18"/>
        </w:rPr>
        <w:t xml:space="preserve"> from research question through to set-up and access.</w:t>
      </w:r>
    </w:p>
    <w:p w14:paraId="30AE08E6" w14:textId="77777777" w:rsidR="00107801" w:rsidRPr="00E93045" w:rsidRDefault="00D212EA" w:rsidP="00A85257">
      <w:pPr>
        <w:spacing w:line="240" w:lineRule="auto"/>
        <w:jc w:val="center"/>
        <w:rPr>
          <w:rFonts w:ascii="Times New Roman" w:eastAsia="Times New Roman" w:hAnsi="Times New Roman" w:cs="Times New Roman"/>
          <w:sz w:val="24"/>
          <w:szCs w:val="24"/>
        </w:rPr>
      </w:pPr>
      <w:r w:rsidRPr="00E93045">
        <w:rPr>
          <w:rFonts w:ascii="Times New Roman" w:eastAsia="Times New Roman" w:hAnsi="Times New Roman" w:cs="Times New Roman"/>
          <w:noProof/>
        </w:rPr>
        <w:drawing>
          <wp:inline distT="0" distB="0" distL="0" distR="0" wp14:anchorId="33FC237F" wp14:editId="6AEA7DD9">
            <wp:extent cx="1524000" cy="1764354"/>
            <wp:effectExtent l="0" t="0" r="0" b="7620"/>
            <wp:docPr id="30"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diagram of a proces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30251" cy="1771591"/>
                    </a:xfrm>
                    <a:prstGeom prst="rect">
                      <a:avLst/>
                    </a:prstGeom>
                    <a:noFill/>
                    <a:ln>
                      <a:noFill/>
                    </a:ln>
                  </pic:spPr>
                </pic:pic>
              </a:graphicData>
            </a:graphic>
          </wp:inline>
        </w:drawing>
      </w:r>
    </w:p>
    <w:p w14:paraId="1F983739"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lastRenderedPageBreak/>
        <w:t>All projects begin with a Data Access Request Form (DARF), which captures:</w:t>
      </w:r>
    </w:p>
    <w:p w14:paraId="2D8B4D1D" w14:textId="77777777" w:rsidR="00107801" w:rsidRPr="00E93045" w:rsidRDefault="00D212EA" w:rsidP="00FD52FC">
      <w:pPr>
        <w:spacing w:line="240" w:lineRule="auto"/>
        <w:rPr>
          <w:rFonts w:eastAsia="Times New Roman"/>
        </w:rPr>
      </w:pPr>
      <w:r w:rsidRPr="00E93045">
        <w:rPr>
          <w:rFonts w:eastAsia="Times New Roman"/>
        </w:rPr>
        <w:t>• The research question and study objectives</w:t>
      </w:r>
    </w:p>
    <w:p w14:paraId="541A2F58" w14:textId="77777777" w:rsidR="00107801" w:rsidRPr="00E93045" w:rsidRDefault="00D212EA" w:rsidP="00FD52FC">
      <w:pPr>
        <w:spacing w:line="240" w:lineRule="auto"/>
        <w:rPr>
          <w:rFonts w:eastAsia="Times New Roman"/>
        </w:rPr>
      </w:pPr>
      <w:r w:rsidRPr="00E93045">
        <w:rPr>
          <w:rFonts w:eastAsia="Times New Roman"/>
        </w:rPr>
        <w:t>• The proposed methodology</w:t>
      </w:r>
    </w:p>
    <w:p w14:paraId="0B972CB2" w14:textId="77777777" w:rsidR="00107801" w:rsidRPr="00E93045" w:rsidRDefault="00D212EA" w:rsidP="00FD52FC">
      <w:pPr>
        <w:spacing w:line="240" w:lineRule="auto"/>
        <w:rPr>
          <w:rFonts w:eastAsia="Times New Roman"/>
        </w:rPr>
      </w:pPr>
      <w:r w:rsidRPr="00E93045">
        <w:rPr>
          <w:rFonts w:eastAsia="Times New Roman"/>
        </w:rPr>
        <w:t>• The data required</w:t>
      </w:r>
    </w:p>
    <w:p w14:paraId="419A6774" w14:textId="77777777" w:rsidR="00107801" w:rsidRPr="00E93045" w:rsidRDefault="00D212EA" w:rsidP="00FD52FC">
      <w:pPr>
        <w:spacing w:line="240" w:lineRule="auto"/>
        <w:rPr>
          <w:rFonts w:eastAsia="Times New Roman"/>
        </w:rPr>
      </w:pPr>
      <w:r w:rsidRPr="00E93045">
        <w:rPr>
          <w:rFonts w:eastAsia="Times New Roman"/>
        </w:rPr>
        <w:t>• Individuals requiring access</w:t>
      </w:r>
    </w:p>
    <w:p w14:paraId="5B7FAF38" w14:textId="77777777" w:rsidR="00107801" w:rsidRPr="00E93045" w:rsidRDefault="00D212EA" w:rsidP="00FD52FC">
      <w:pPr>
        <w:spacing w:line="240" w:lineRule="auto"/>
        <w:rPr>
          <w:rFonts w:eastAsia="Times New Roman"/>
        </w:rPr>
      </w:pPr>
      <w:r w:rsidRPr="00E93045">
        <w:rPr>
          <w:rFonts w:eastAsia="Times New Roman"/>
        </w:rPr>
        <w:t>• Planned outputs and dissemination</w:t>
      </w:r>
    </w:p>
    <w:p w14:paraId="4C71EEA1"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Applications are reviewed by the Data Access Committee (DAC), which includes professional and public representatives.</w:t>
      </w:r>
    </w:p>
    <w:p w14:paraId="49DC76EC"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DAC assesses whether:</w:t>
      </w:r>
    </w:p>
    <w:p w14:paraId="29CB0CCF" w14:textId="77777777" w:rsidR="00107801" w:rsidRPr="00E93045" w:rsidRDefault="00D212EA" w:rsidP="00FD52FC">
      <w:pPr>
        <w:spacing w:line="240" w:lineRule="auto"/>
        <w:rPr>
          <w:rFonts w:eastAsia="Times New Roman"/>
        </w:rPr>
      </w:pPr>
      <w:r w:rsidRPr="00E93045">
        <w:rPr>
          <w:rFonts w:eastAsia="Times New Roman"/>
        </w:rPr>
        <w:t>• The project aligns with the remit of the Wessex SDE</w:t>
      </w:r>
    </w:p>
    <w:p w14:paraId="6DB72934" w14:textId="77777777" w:rsidR="00107801" w:rsidRPr="00E93045" w:rsidRDefault="00D212EA" w:rsidP="00FD52FC">
      <w:pPr>
        <w:spacing w:line="240" w:lineRule="auto"/>
        <w:rPr>
          <w:rFonts w:eastAsia="Times New Roman"/>
        </w:rPr>
      </w:pPr>
      <w:r w:rsidRPr="00E93045">
        <w:rPr>
          <w:rFonts w:eastAsia="Times New Roman"/>
        </w:rPr>
        <w:t>• Appropriate governance requirements have been met</w:t>
      </w:r>
    </w:p>
    <w:p w14:paraId="26B49F16" w14:textId="77777777" w:rsidR="00107801" w:rsidRPr="00E93045" w:rsidRDefault="00D212EA" w:rsidP="00FD52FC">
      <w:pPr>
        <w:spacing w:line="240" w:lineRule="auto"/>
        <w:rPr>
          <w:rFonts w:eastAsia="Times New Roman"/>
        </w:rPr>
      </w:pPr>
      <w:r w:rsidRPr="00E93045">
        <w:rPr>
          <w:rFonts w:eastAsia="Times New Roman"/>
        </w:rPr>
        <w:t>• The requested data is suitable for answering the proposed research question</w:t>
      </w:r>
    </w:p>
    <w:p w14:paraId="7A47D7BF" w14:textId="7350FD95" w:rsidR="00107801" w:rsidRDefault="00D212EA" w:rsidP="00107801">
      <w:pPr>
        <w:spacing w:before="100" w:beforeAutospacing="1" w:after="100" w:afterAutospacing="1" w:line="240" w:lineRule="auto"/>
        <w:rPr>
          <w:rFonts w:eastAsia="Times New Roman"/>
        </w:rPr>
      </w:pPr>
      <w:r w:rsidRPr="00E93045">
        <w:rPr>
          <w:rFonts w:eastAsia="Times New Roman"/>
        </w:rPr>
        <w:t>Following approval, organisational onboarding and user access arrangements are completed before researchers gain access to the environment</w:t>
      </w:r>
      <w:r w:rsidR="00FD52FC">
        <w:rPr>
          <w:rFonts w:eastAsia="Times New Roman"/>
        </w:rPr>
        <w:t>.</w:t>
      </w:r>
    </w:p>
    <w:p w14:paraId="4CF7C0F0" w14:textId="77777777" w:rsidR="00FD52FC" w:rsidRPr="00E93045" w:rsidRDefault="00FD52FC" w:rsidP="00107801">
      <w:pPr>
        <w:spacing w:before="100" w:beforeAutospacing="1" w:after="100" w:afterAutospacing="1" w:line="240" w:lineRule="auto"/>
        <w:rPr>
          <w:rFonts w:eastAsia="Times New Roman"/>
        </w:rPr>
      </w:pPr>
    </w:p>
    <w:p w14:paraId="18644E32"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How quickly can researchers gain access to data?</w:t>
      </w:r>
    </w:p>
    <w:p w14:paraId="5B188145"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We aim to make the governance process as straightforward as possible whilst maintaining the appropriate safeguards around NHS data.</w:t>
      </w:r>
    </w:p>
    <w:p w14:paraId="4235F7EF" w14:textId="1148E291" w:rsidR="00107801" w:rsidRDefault="00D212EA" w:rsidP="00A85257">
      <w:pPr>
        <w:spacing w:before="100" w:beforeAutospacing="1" w:after="100" w:afterAutospacing="1" w:line="240" w:lineRule="auto"/>
        <w:rPr>
          <w:rFonts w:eastAsia="Times New Roman"/>
        </w:rPr>
      </w:pPr>
      <w:r w:rsidRPr="00E93045">
        <w:rPr>
          <w:rFonts w:eastAsia="Times New Roman"/>
        </w:rPr>
        <w:t>Our goal is to move researchers from application to approved access as quickly as possible so that projects can begin without unnecessary delay.</w:t>
      </w:r>
      <w:r w:rsidR="00D03D6F">
        <w:rPr>
          <w:rFonts w:eastAsia="Times New Roman"/>
        </w:rPr>
        <w:t xml:space="preserve"> The SDE will work with successful applicants to use the SDE Delegated HRA authority where appropriate to </w:t>
      </w:r>
      <w:r w:rsidR="004A7A3C">
        <w:rPr>
          <w:rFonts w:eastAsia="Times New Roman"/>
        </w:rPr>
        <w:t>help</w:t>
      </w:r>
      <w:r w:rsidR="00D03D6F">
        <w:rPr>
          <w:rFonts w:eastAsia="Times New Roman"/>
        </w:rPr>
        <w:t xml:space="preserve"> streamline the pathway.</w:t>
      </w:r>
    </w:p>
    <w:p w14:paraId="5188B18D" w14:textId="77777777" w:rsidR="00FD52FC" w:rsidRPr="00E93045" w:rsidRDefault="00FD52FC" w:rsidP="00A85257">
      <w:pPr>
        <w:spacing w:before="100" w:beforeAutospacing="1" w:after="100" w:afterAutospacing="1" w:line="240" w:lineRule="auto"/>
        <w:rPr>
          <w:rFonts w:eastAsia="Times New Roman"/>
        </w:rPr>
      </w:pPr>
    </w:p>
    <w:p w14:paraId="2B756092"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analysis tools are available within the SDE?</w:t>
      </w:r>
    </w:p>
    <w:p w14:paraId="51068539" w14:textId="3428882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The Wessex SDE provides access to a secure analytical environment through </w:t>
      </w:r>
      <w:proofErr w:type="spellStart"/>
      <w:r w:rsidRPr="00E93045">
        <w:rPr>
          <w:rFonts w:eastAsia="Times New Roman"/>
        </w:rPr>
        <w:t>BCInsight</w:t>
      </w:r>
      <w:proofErr w:type="spellEnd"/>
      <w:r w:rsidRPr="00E93045">
        <w:rPr>
          <w:rFonts w:eastAsia="Times New Roman"/>
        </w:rPr>
        <w:t xml:space="preserve">, </w:t>
      </w:r>
      <w:r w:rsidR="004A7A3C">
        <w:rPr>
          <w:rFonts w:eastAsia="Times New Roman"/>
        </w:rPr>
        <w:t xml:space="preserve">which is accessed via </w:t>
      </w:r>
      <w:r w:rsidRPr="00E93045">
        <w:rPr>
          <w:rFonts w:eastAsia="Times New Roman"/>
        </w:rPr>
        <w:t>Azure Virtual Desktop.</w:t>
      </w:r>
    </w:p>
    <w:p w14:paraId="0231C0CA"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Researchers can:</w:t>
      </w:r>
    </w:p>
    <w:p w14:paraId="49BDBA22" w14:textId="77777777" w:rsidR="00107801" w:rsidRPr="00E93045" w:rsidRDefault="00D212EA" w:rsidP="00FD52FC">
      <w:pPr>
        <w:spacing w:line="240" w:lineRule="auto"/>
        <w:rPr>
          <w:rFonts w:eastAsia="Times New Roman"/>
        </w:rPr>
      </w:pPr>
      <w:r w:rsidRPr="00E93045">
        <w:rPr>
          <w:rFonts w:eastAsia="Times New Roman"/>
        </w:rPr>
        <w:t>• Explore datasets through interactive interfaces</w:t>
      </w:r>
    </w:p>
    <w:p w14:paraId="0E9A7F67" w14:textId="77777777" w:rsidR="00107801" w:rsidRPr="00E93045" w:rsidRDefault="00D212EA" w:rsidP="00FD52FC">
      <w:pPr>
        <w:spacing w:line="240" w:lineRule="auto"/>
        <w:rPr>
          <w:rFonts w:eastAsia="Times New Roman"/>
        </w:rPr>
      </w:pPr>
      <w:r w:rsidRPr="00E93045">
        <w:rPr>
          <w:rFonts w:eastAsia="Times New Roman"/>
        </w:rPr>
        <w:t>• Create and define cohorts</w:t>
      </w:r>
    </w:p>
    <w:p w14:paraId="58163CC0" w14:textId="77777777" w:rsidR="00107801" w:rsidRPr="00E93045" w:rsidRDefault="00D212EA" w:rsidP="00FD52FC">
      <w:pPr>
        <w:spacing w:line="240" w:lineRule="auto"/>
        <w:rPr>
          <w:rFonts w:eastAsia="Times New Roman"/>
        </w:rPr>
      </w:pPr>
      <w:r w:rsidRPr="00E93045">
        <w:rPr>
          <w:rFonts w:eastAsia="Times New Roman"/>
        </w:rPr>
        <w:t>• Generate visualisations</w:t>
      </w:r>
    </w:p>
    <w:p w14:paraId="682583A4" w14:textId="77777777" w:rsidR="00107801" w:rsidRPr="00E93045" w:rsidRDefault="00D212EA" w:rsidP="00FD52FC">
      <w:pPr>
        <w:spacing w:line="240" w:lineRule="auto"/>
        <w:rPr>
          <w:rFonts w:eastAsia="Times New Roman"/>
        </w:rPr>
      </w:pPr>
      <w:r w:rsidRPr="00E93045">
        <w:rPr>
          <w:rFonts w:eastAsia="Times New Roman"/>
        </w:rPr>
        <w:t>• Analyse data using Python</w:t>
      </w:r>
    </w:p>
    <w:p w14:paraId="02380805" w14:textId="77777777" w:rsidR="00107801" w:rsidRPr="00E93045" w:rsidRDefault="00D212EA" w:rsidP="00FD52FC">
      <w:pPr>
        <w:spacing w:line="240" w:lineRule="auto"/>
        <w:rPr>
          <w:rFonts w:eastAsia="Times New Roman"/>
        </w:rPr>
      </w:pPr>
      <w:r w:rsidRPr="00E93045">
        <w:rPr>
          <w:rFonts w:eastAsia="Times New Roman"/>
        </w:rPr>
        <w:t>• Analyse data using R</w:t>
      </w:r>
    </w:p>
    <w:p w14:paraId="6E45DBBD" w14:textId="51D74AED" w:rsidR="00A85257" w:rsidRPr="00E93045" w:rsidRDefault="00D212EA" w:rsidP="00744AE2">
      <w:pPr>
        <w:spacing w:before="100" w:beforeAutospacing="1" w:after="100" w:afterAutospacing="1" w:line="240" w:lineRule="auto"/>
        <w:rPr>
          <w:rFonts w:eastAsia="Times New Roman"/>
        </w:rPr>
      </w:pPr>
      <w:r w:rsidRPr="00E93045">
        <w:rPr>
          <w:rFonts w:eastAsia="Times New Roman"/>
        </w:rPr>
        <w:t>The platform supports both code-based and visual analytical workflows.</w:t>
      </w:r>
    </w:p>
    <w:p w14:paraId="6D2AE61E"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lastRenderedPageBreak/>
        <w:t>How are research outputs extracted from the SDE?</w:t>
      </w:r>
    </w:p>
    <w:p w14:paraId="21CAFBDF" w14:textId="6B9F2EB5"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Researchers may request the extraction of outputs such as figures, tables, </w:t>
      </w:r>
      <w:r w:rsidR="00305800" w:rsidRPr="00E93045">
        <w:rPr>
          <w:rFonts w:eastAsia="Times New Roman"/>
        </w:rPr>
        <w:t>presentations,</w:t>
      </w:r>
      <w:r w:rsidRPr="00E93045">
        <w:rPr>
          <w:rFonts w:eastAsia="Times New Roman"/>
        </w:rPr>
        <w:t xml:space="preserve"> and publication materials.</w:t>
      </w:r>
    </w:p>
    <w:p w14:paraId="032D4DF1" w14:textId="0E453E80"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All extraction requests are reviewed </w:t>
      </w:r>
      <w:r w:rsidR="004A7A3C">
        <w:rPr>
          <w:rFonts w:eastAsia="Times New Roman"/>
        </w:rPr>
        <w:t>during the SDE output-checking</w:t>
      </w:r>
      <w:r w:rsidRPr="00E93045">
        <w:rPr>
          <w:rFonts w:eastAsia="Times New Roman"/>
        </w:rPr>
        <w:t xml:space="preserve"> process to ensure that no </w:t>
      </w:r>
      <w:r w:rsidR="004A7A3C">
        <w:rPr>
          <w:rFonts w:eastAsia="Times New Roman"/>
        </w:rPr>
        <w:t>personally</w:t>
      </w:r>
      <w:r w:rsidR="004A7A3C" w:rsidRPr="00E93045">
        <w:rPr>
          <w:rFonts w:eastAsia="Times New Roman"/>
        </w:rPr>
        <w:t xml:space="preserve"> </w:t>
      </w:r>
      <w:r w:rsidRPr="00E93045">
        <w:rPr>
          <w:rFonts w:eastAsia="Times New Roman"/>
        </w:rPr>
        <w:t>identifiable information is included before approval is granted.</w:t>
      </w:r>
    </w:p>
    <w:p w14:paraId="1D85285E" w14:textId="117B5C5D" w:rsidR="00107801" w:rsidRDefault="00D212EA" w:rsidP="00A85257">
      <w:pPr>
        <w:spacing w:before="100" w:beforeAutospacing="1" w:after="100" w:afterAutospacing="1" w:line="240" w:lineRule="auto"/>
        <w:rPr>
          <w:rFonts w:eastAsia="Times New Roman"/>
        </w:rPr>
      </w:pPr>
      <w:r w:rsidRPr="00E93045">
        <w:rPr>
          <w:rFonts w:eastAsia="Times New Roman"/>
        </w:rPr>
        <w:t>Only approved outputs may leave the environment. Patient-level data cannot be extracted.</w:t>
      </w:r>
    </w:p>
    <w:p w14:paraId="171B5F3F" w14:textId="77777777" w:rsidR="00FD52FC" w:rsidRPr="00E93045" w:rsidRDefault="00FD52FC" w:rsidP="00A85257">
      <w:pPr>
        <w:spacing w:before="100" w:beforeAutospacing="1" w:after="100" w:afterAutospacing="1" w:line="240" w:lineRule="auto"/>
        <w:rPr>
          <w:rFonts w:eastAsia="Times New Roman"/>
        </w:rPr>
      </w:pPr>
    </w:p>
    <w:p w14:paraId="186A5F44"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support is available for researchers who are new to the SDE?</w:t>
      </w:r>
    </w:p>
    <w:p w14:paraId="43D56142" w14:textId="4B13FE9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Successful applicants will be supported by the Wessex SDE and </w:t>
      </w:r>
      <w:r w:rsidR="006F15F0">
        <w:rPr>
          <w:rFonts w:eastAsia="Times New Roman"/>
        </w:rPr>
        <w:t>CIRU</w:t>
      </w:r>
      <w:r w:rsidRPr="00E93045">
        <w:rPr>
          <w:rFonts w:eastAsia="Times New Roman"/>
        </w:rPr>
        <w:t xml:space="preserve"> teams throughout their project.</w:t>
      </w:r>
    </w:p>
    <w:p w14:paraId="6C010B99"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Support may include:</w:t>
      </w:r>
    </w:p>
    <w:p w14:paraId="7F26D8A0" w14:textId="77777777" w:rsidR="00107801" w:rsidRPr="00E93045" w:rsidRDefault="00D212EA" w:rsidP="00FD52FC">
      <w:pPr>
        <w:spacing w:line="240" w:lineRule="auto"/>
        <w:rPr>
          <w:rFonts w:eastAsia="Times New Roman"/>
        </w:rPr>
      </w:pPr>
      <w:r w:rsidRPr="00E93045">
        <w:rPr>
          <w:rFonts w:eastAsia="Times New Roman"/>
        </w:rPr>
        <w:t>• Accessing and navigating the platform</w:t>
      </w:r>
    </w:p>
    <w:p w14:paraId="10516FA2" w14:textId="77777777" w:rsidR="00107801" w:rsidRPr="00E93045" w:rsidRDefault="00D212EA" w:rsidP="00FD52FC">
      <w:pPr>
        <w:spacing w:line="240" w:lineRule="auto"/>
        <w:rPr>
          <w:rFonts w:eastAsia="Times New Roman"/>
        </w:rPr>
      </w:pPr>
      <w:r w:rsidRPr="00E93045">
        <w:rPr>
          <w:rFonts w:eastAsia="Times New Roman"/>
        </w:rPr>
        <w:t>• Understanding available datasets</w:t>
      </w:r>
    </w:p>
    <w:p w14:paraId="1F3456EC" w14:textId="77777777" w:rsidR="00107801" w:rsidRPr="00E93045" w:rsidRDefault="00D212EA" w:rsidP="00FD52FC">
      <w:pPr>
        <w:spacing w:line="240" w:lineRule="auto"/>
        <w:rPr>
          <w:rFonts w:eastAsia="Times New Roman"/>
        </w:rPr>
      </w:pPr>
      <w:r w:rsidRPr="00E93045">
        <w:rPr>
          <w:rFonts w:eastAsia="Times New Roman"/>
        </w:rPr>
        <w:t>• Building analytical workspaces</w:t>
      </w:r>
    </w:p>
    <w:p w14:paraId="35F750A2" w14:textId="77777777" w:rsidR="00107801" w:rsidRPr="00E93045" w:rsidRDefault="00D212EA" w:rsidP="00FD52FC">
      <w:pPr>
        <w:spacing w:line="240" w:lineRule="auto"/>
        <w:rPr>
          <w:rFonts w:eastAsia="Times New Roman"/>
        </w:rPr>
      </w:pPr>
      <w:r w:rsidRPr="00E93045">
        <w:rPr>
          <w:rFonts w:eastAsia="Times New Roman"/>
        </w:rPr>
        <w:t>• Developing cohorts</w:t>
      </w:r>
    </w:p>
    <w:p w14:paraId="6BDD39D4" w14:textId="77777777" w:rsidR="00107801" w:rsidRPr="00E93045" w:rsidRDefault="00D212EA" w:rsidP="00FD52FC">
      <w:pPr>
        <w:spacing w:line="240" w:lineRule="auto"/>
        <w:rPr>
          <w:rFonts w:eastAsia="Times New Roman"/>
        </w:rPr>
      </w:pPr>
      <w:r w:rsidRPr="00E93045">
        <w:rPr>
          <w:rFonts w:eastAsia="Times New Roman"/>
        </w:rPr>
        <w:t>• Conducting analyses</w:t>
      </w:r>
    </w:p>
    <w:p w14:paraId="21007832" w14:textId="77777777" w:rsidR="00107801" w:rsidRPr="00E93045" w:rsidRDefault="00D212EA" w:rsidP="00FD52FC">
      <w:pPr>
        <w:spacing w:line="240" w:lineRule="auto"/>
        <w:rPr>
          <w:rFonts w:eastAsia="Times New Roman"/>
        </w:rPr>
      </w:pPr>
      <w:r w:rsidRPr="00E93045">
        <w:rPr>
          <w:rFonts w:eastAsia="Times New Roman"/>
        </w:rPr>
        <w:t>• Managing output extraction requests</w:t>
      </w:r>
    </w:p>
    <w:p w14:paraId="16157FDF" w14:textId="77777777" w:rsidR="00FD52FC" w:rsidRDefault="00FD52FC" w:rsidP="00107801">
      <w:pPr>
        <w:spacing w:line="240" w:lineRule="auto"/>
        <w:rPr>
          <w:rFonts w:eastAsia="Times New Roman"/>
        </w:rPr>
      </w:pPr>
    </w:p>
    <w:p w14:paraId="332559C1" w14:textId="2F421B13" w:rsidR="00DB5F76" w:rsidRDefault="00D212EA" w:rsidP="00107801">
      <w:pPr>
        <w:spacing w:line="240" w:lineRule="auto"/>
        <w:rPr>
          <w:rFonts w:eastAsia="Times New Roman"/>
        </w:rPr>
      </w:pPr>
      <w:r w:rsidRPr="00E93045">
        <w:rPr>
          <w:rFonts w:eastAsia="Times New Roman"/>
        </w:rPr>
        <w:t>Support is available throughout the project lifecycle to help researchers make effective use of the environment.</w:t>
      </w:r>
    </w:p>
    <w:p w14:paraId="011C2ECE" w14:textId="77777777" w:rsidR="00FD52FC" w:rsidRPr="00E93045" w:rsidRDefault="00FD52FC" w:rsidP="00107801">
      <w:pPr>
        <w:spacing w:line="240" w:lineRule="auto"/>
        <w:rPr>
          <w:rFonts w:eastAsia="Times New Roman"/>
        </w:rPr>
      </w:pPr>
    </w:p>
    <w:p w14:paraId="5DC6E938" w14:textId="456E631F"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I have an idea</w:t>
      </w:r>
      <w:r w:rsidR="004A7A3C">
        <w:rPr>
          <w:rFonts w:eastAsia="Times New Roman"/>
          <w:b/>
          <w:bCs/>
          <w:color w:val="3071C3" w:themeColor="text2" w:themeTint="BF"/>
        </w:rPr>
        <w:t>,</w:t>
      </w:r>
      <w:r w:rsidRPr="00E93045">
        <w:rPr>
          <w:rFonts w:eastAsia="Times New Roman"/>
          <w:b/>
          <w:bCs/>
          <w:color w:val="3071C3" w:themeColor="text2" w:themeTint="BF"/>
        </w:rPr>
        <w:t xml:space="preserve"> but I'm not sure where to start. What would you recommend?</w:t>
      </w:r>
    </w:p>
    <w:p w14:paraId="32EDE774"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Start with the research question.</w:t>
      </w:r>
    </w:p>
    <w:p w14:paraId="6BD52C5F"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Think about the clinical, operational or population health problem you are trying to solve and then explore the datasets available through the Data Capability Register.</w:t>
      </w:r>
    </w:p>
    <w:p w14:paraId="6C14338B"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If additional datasets are required, include them within your application and be as specific as possible about the data you need and why it is important.</w:t>
      </w:r>
    </w:p>
    <w:p w14:paraId="4A2864EB" w14:textId="1021A498" w:rsidR="00107801" w:rsidRDefault="00D212EA" w:rsidP="00FD52FC">
      <w:pPr>
        <w:spacing w:before="100" w:beforeAutospacing="1" w:after="100" w:afterAutospacing="1" w:line="240" w:lineRule="auto"/>
        <w:rPr>
          <w:rFonts w:eastAsia="Times New Roman"/>
        </w:rPr>
      </w:pPr>
      <w:r w:rsidRPr="00E93045">
        <w:rPr>
          <w:rFonts w:eastAsia="Times New Roman"/>
        </w:rPr>
        <w:t xml:space="preserve">You do not need to have every detail fully worked through before applying. The application process is intended to </w:t>
      </w:r>
      <w:r w:rsidR="004A7A3C">
        <w:rPr>
          <w:rFonts w:eastAsia="Times New Roman"/>
        </w:rPr>
        <w:t>initiate conversations and help shape future research opportunities in collaboration with</w:t>
      </w:r>
      <w:r w:rsidRPr="00E93045">
        <w:rPr>
          <w:rFonts w:eastAsia="Times New Roman"/>
        </w:rPr>
        <w:t xml:space="preserve"> the SDE team.</w:t>
      </w:r>
    </w:p>
    <w:p w14:paraId="716F8E11" w14:textId="77777777" w:rsidR="00FD52FC" w:rsidRPr="00E93045" w:rsidRDefault="00FD52FC" w:rsidP="00FD52FC">
      <w:pPr>
        <w:spacing w:before="100" w:beforeAutospacing="1" w:after="100" w:afterAutospacing="1" w:line="240" w:lineRule="auto"/>
        <w:rPr>
          <w:rFonts w:eastAsia="Times New Roman"/>
        </w:rPr>
      </w:pPr>
    </w:p>
    <w:p w14:paraId="0AB464D7" w14:textId="5CAD0EB8"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lastRenderedPageBreak/>
        <w:t xml:space="preserve">What advice would you give </w:t>
      </w:r>
      <w:r w:rsidR="004A7A3C">
        <w:rPr>
          <w:rFonts w:eastAsia="Times New Roman"/>
          <w:b/>
          <w:bCs/>
          <w:color w:val="3071C3" w:themeColor="text2" w:themeTint="BF"/>
        </w:rPr>
        <w:t xml:space="preserve">to clinicians and academics </w:t>
      </w:r>
      <w:r w:rsidRPr="00E93045">
        <w:rPr>
          <w:rFonts w:eastAsia="Times New Roman"/>
          <w:b/>
          <w:bCs/>
          <w:color w:val="3071C3" w:themeColor="text2" w:themeTint="BF"/>
        </w:rPr>
        <w:t>considering using the SDE for the first time?</w:t>
      </w:r>
    </w:p>
    <w:p w14:paraId="458D3AF0"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Start with a problem that matters.</w:t>
      </w:r>
    </w:p>
    <w:p w14:paraId="561AD0D1" w14:textId="4F36A5F1"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Focus on a research question that has the potential to improve patient outcomes, influence clinical practice, support service </w:t>
      </w:r>
      <w:r w:rsidR="00305800" w:rsidRPr="00E93045">
        <w:rPr>
          <w:rFonts w:eastAsia="Times New Roman"/>
        </w:rPr>
        <w:t>development,</w:t>
      </w:r>
      <w:r w:rsidRPr="00E93045">
        <w:rPr>
          <w:rFonts w:eastAsia="Times New Roman"/>
        </w:rPr>
        <w:t xml:space="preserve"> or generate value for the NHS.</w:t>
      </w:r>
    </w:p>
    <w:p w14:paraId="5DC9D4A4" w14:textId="47105433"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Review the </w:t>
      </w:r>
      <w:hyperlink r:id="rId13" w:history="1">
        <w:r w:rsidR="00D03D6F" w:rsidRPr="00F17A09">
          <w:rPr>
            <w:rStyle w:val="Hyperlink"/>
            <w:rFonts w:eastAsia="Times New Roman"/>
          </w:rPr>
          <w:t>Data Capabilities Register – WSDE</w:t>
        </w:r>
      </w:hyperlink>
      <w:r w:rsidR="004A7A3C">
        <w:rPr>
          <w:rFonts w:eastAsia="Times New Roman"/>
        </w:rPr>
        <w:t>, identify datasets that may help answer your question, and apply them</w:t>
      </w:r>
      <w:r w:rsidRPr="00E93045">
        <w:rPr>
          <w:rFonts w:eastAsia="Times New Roman"/>
        </w:rPr>
        <w:t>, even if some elements need further discussion.</w:t>
      </w:r>
    </w:p>
    <w:p w14:paraId="22EF74F1" w14:textId="29C735D9"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The SDE team can support conversations around data availability, linkage opportunities, governance </w:t>
      </w:r>
      <w:r w:rsidR="00305800" w:rsidRPr="00E93045">
        <w:rPr>
          <w:rFonts w:eastAsia="Times New Roman"/>
        </w:rPr>
        <w:t>requirements,</w:t>
      </w:r>
      <w:r w:rsidRPr="00E93045">
        <w:rPr>
          <w:rFonts w:eastAsia="Times New Roman"/>
        </w:rPr>
        <w:t xml:space="preserve"> and future data development. The scheme is designed to support high-quality research and help us understand what data, </w:t>
      </w:r>
      <w:r w:rsidR="00305800" w:rsidRPr="00E93045">
        <w:rPr>
          <w:rFonts w:eastAsia="Times New Roman"/>
        </w:rPr>
        <w:t>services,</w:t>
      </w:r>
      <w:r w:rsidRPr="00E93045">
        <w:rPr>
          <w:rFonts w:eastAsia="Times New Roman"/>
        </w:rPr>
        <w:t xml:space="preserve"> and support researchers need in the future.</w:t>
      </w:r>
    </w:p>
    <w:p w14:paraId="57660177" w14:textId="77777777" w:rsidR="00107801" w:rsidRDefault="00107801" w:rsidP="00107801">
      <w:pPr>
        <w:spacing w:line="240" w:lineRule="auto"/>
        <w:rPr>
          <w:rFonts w:eastAsia="Times New Roman"/>
        </w:rPr>
      </w:pPr>
    </w:p>
    <w:p w14:paraId="42361A11" w14:textId="77777777" w:rsidR="00DB5F76" w:rsidRPr="00E93045" w:rsidRDefault="00DB5F76" w:rsidP="00107801">
      <w:pPr>
        <w:spacing w:line="240" w:lineRule="auto"/>
        <w:rPr>
          <w:rFonts w:eastAsia="Times New Roman"/>
        </w:rPr>
      </w:pPr>
    </w:p>
    <w:p w14:paraId="4577A751" w14:textId="2EBFB3BC" w:rsidR="00DB5F76" w:rsidRPr="00DB5F76" w:rsidRDefault="00D212EA" w:rsidP="00DB5F76">
      <w:pPr>
        <w:widowControl w:val="0"/>
        <w:pBdr>
          <w:top w:val="nil"/>
          <w:left w:val="nil"/>
          <w:bottom w:val="nil"/>
          <w:right w:val="nil"/>
          <w:between w:val="nil"/>
        </w:pBdr>
        <w:spacing w:after="160" w:line="252" w:lineRule="auto"/>
        <w:ind w:right="970"/>
        <w:rPr>
          <w:b/>
          <w:bCs/>
          <w:color w:val="005EB8"/>
          <w:sz w:val="36"/>
          <w:szCs w:val="36"/>
        </w:rPr>
      </w:pPr>
      <w:r w:rsidRPr="00DB5F76">
        <w:rPr>
          <w:b/>
          <w:bCs/>
          <w:color w:val="005EB8"/>
          <w:sz w:val="36"/>
          <w:szCs w:val="36"/>
        </w:rPr>
        <w:t xml:space="preserve">Section </w:t>
      </w:r>
      <w:r>
        <w:rPr>
          <w:b/>
          <w:bCs/>
          <w:color w:val="005EB8"/>
          <w:sz w:val="36"/>
          <w:szCs w:val="36"/>
        </w:rPr>
        <w:t>2</w:t>
      </w:r>
      <w:r w:rsidRPr="00DB5F76">
        <w:rPr>
          <w:b/>
          <w:bCs/>
          <w:color w:val="005EB8"/>
          <w:sz w:val="36"/>
          <w:szCs w:val="36"/>
        </w:rPr>
        <w:t xml:space="preserve">: </w:t>
      </w:r>
      <w:r>
        <w:rPr>
          <w:b/>
          <w:bCs/>
          <w:color w:val="005EB8"/>
          <w:sz w:val="36"/>
          <w:szCs w:val="36"/>
        </w:rPr>
        <w:t xml:space="preserve">Applying to the Data Access Scheme </w:t>
      </w:r>
    </w:p>
    <w:p w14:paraId="2FA9C439" w14:textId="77777777" w:rsidR="00107801"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Who can apply to the Wessex SDE Data Access Scheme?</w:t>
      </w:r>
    </w:p>
    <w:p w14:paraId="19E18ED1" w14:textId="77777777" w:rsidR="008B2E62" w:rsidRPr="008B2E62" w:rsidRDefault="00D212EA" w:rsidP="008B2E62">
      <w:pPr>
        <w:spacing w:before="100" w:beforeAutospacing="1" w:after="100" w:afterAutospacing="1" w:line="240" w:lineRule="auto"/>
        <w:outlineLvl w:val="1"/>
        <w:rPr>
          <w:rFonts w:eastAsia="Times New Roman"/>
        </w:rPr>
      </w:pPr>
      <w:r w:rsidRPr="008B2E62">
        <w:rPr>
          <w:rFonts w:eastAsia="Times New Roman"/>
        </w:rPr>
        <w:t>The scheme is open to researchers, clinicians, healthcare professionals, academics, and innovators whose research aligns with the aims and priorities of the Wessex Secure Data Environment.</w:t>
      </w:r>
    </w:p>
    <w:p w14:paraId="46E6B77F" w14:textId="1C1A59C2" w:rsidR="00FD52FC" w:rsidRDefault="00D212EA" w:rsidP="00107801">
      <w:pPr>
        <w:spacing w:before="100" w:beforeAutospacing="1" w:after="100" w:afterAutospacing="1" w:line="240" w:lineRule="auto"/>
        <w:outlineLvl w:val="1"/>
        <w:rPr>
          <w:rFonts w:eastAsia="Times New Roman"/>
        </w:rPr>
      </w:pPr>
      <w:r w:rsidRPr="008B2E62">
        <w:rPr>
          <w:rFonts w:eastAsia="Times New Roman"/>
        </w:rPr>
        <w:t>Applications are welcomed from NHS organisations, universities and other partner organisations across the Wessex region.</w:t>
      </w:r>
    </w:p>
    <w:p w14:paraId="1C7E9FEF" w14:textId="77777777" w:rsidR="00FD52FC" w:rsidRPr="008B2E62" w:rsidRDefault="00FD52FC" w:rsidP="00107801">
      <w:pPr>
        <w:spacing w:before="100" w:beforeAutospacing="1" w:after="100" w:afterAutospacing="1" w:line="240" w:lineRule="auto"/>
        <w:outlineLvl w:val="1"/>
        <w:rPr>
          <w:rFonts w:eastAsia="Times New Roman"/>
        </w:rPr>
      </w:pPr>
    </w:p>
    <w:p w14:paraId="3F418FC6"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types of projects is the panel looking to support?</w:t>
      </w:r>
    </w:p>
    <w:p w14:paraId="51356895"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We are looking for projects that have the potential to improve patient care, support NHS services, answer important research questions or demonstrate innovative uses of data.</w:t>
      </w:r>
    </w:p>
    <w:p w14:paraId="1DDDF92E" w14:textId="2089801B" w:rsidR="00107801" w:rsidRDefault="00D212EA" w:rsidP="00DB5F76">
      <w:pPr>
        <w:spacing w:before="100" w:beforeAutospacing="1" w:after="100" w:afterAutospacing="1" w:line="240" w:lineRule="auto"/>
        <w:rPr>
          <w:rFonts w:eastAsia="Times New Roman"/>
        </w:rPr>
      </w:pPr>
      <w:r w:rsidRPr="00E93045">
        <w:rPr>
          <w:rFonts w:eastAsia="Times New Roman"/>
        </w:rPr>
        <w:t xml:space="preserve">Applications will be assessed on the quality of the research question, potential impact, </w:t>
      </w:r>
      <w:r w:rsidR="00305800" w:rsidRPr="00E93045">
        <w:rPr>
          <w:rFonts w:eastAsia="Times New Roman"/>
        </w:rPr>
        <w:t>feasibility,</w:t>
      </w:r>
      <w:r w:rsidRPr="00E93045">
        <w:rPr>
          <w:rFonts w:eastAsia="Times New Roman"/>
        </w:rPr>
        <w:t xml:space="preserve"> and the value generated </w:t>
      </w:r>
      <w:r w:rsidR="00DB5F76" w:rsidRPr="00E93045">
        <w:rPr>
          <w:rFonts w:eastAsia="Times New Roman"/>
        </w:rPr>
        <w:t>using</w:t>
      </w:r>
      <w:r w:rsidRPr="00E93045">
        <w:rPr>
          <w:rFonts w:eastAsia="Times New Roman"/>
        </w:rPr>
        <w:t xml:space="preserve"> the data.</w:t>
      </w:r>
    </w:p>
    <w:p w14:paraId="17DE55DE" w14:textId="77777777" w:rsidR="00FD52FC" w:rsidRPr="00E93045" w:rsidRDefault="00FD52FC" w:rsidP="00DB5F76">
      <w:pPr>
        <w:spacing w:before="100" w:beforeAutospacing="1" w:after="100" w:afterAutospacing="1" w:line="240" w:lineRule="auto"/>
        <w:rPr>
          <w:rFonts w:eastAsia="Times New Roman"/>
        </w:rPr>
      </w:pPr>
    </w:p>
    <w:p w14:paraId="67AD0BFC"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Do I need to know exactly what data I need before applying?</w:t>
      </w:r>
    </w:p>
    <w:p w14:paraId="74B1BE2D"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No.</w:t>
      </w:r>
    </w:p>
    <w:p w14:paraId="61D9B94F" w14:textId="497AD80B"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Applicants are encouraged to be as specific as possible about the data they believe will be required, but it is recognised that some projects may need further scoping and discussion </w:t>
      </w:r>
      <w:r w:rsidRPr="00E93045">
        <w:rPr>
          <w:rFonts w:eastAsia="Times New Roman"/>
        </w:rPr>
        <w:lastRenderedPageBreak/>
        <w:t>following submission.</w:t>
      </w:r>
      <w:r w:rsidR="00D03D6F">
        <w:rPr>
          <w:rFonts w:eastAsia="Times New Roman"/>
        </w:rPr>
        <w:t xml:space="preserve"> If you would </w:t>
      </w:r>
      <w:r w:rsidR="004A7A3C">
        <w:rPr>
          <w:rFonts w:eastAsia="Times New Roman"/>
        </w:rPr>
        <w:t xml:space="preserve">like any clarification prior to submission, please email the SDE at </w:t>
      </w:r>
      <w:hyperlink r:id="rId14" w:history="1">
        <w:r w:rsidR="004A7A3C" w:rsidRPr="00155C86">
          <w:rPr>
            <w:rStyle w:val="Hyperlink"/>
            <w:rFonts w:eastAsia="Times New Roman"/>
          </w:rPr>
          <w:t>wessexsde@uhs.nhs.uk</w:t>
        </w:r>
      </w:hyperlink>
      <w:r w:rsidR="00D03D6F">
        <w:rPr>
          <w:rFonts w:eastAsia="Times New Roman"/>
        </w:rPr>
        <w:t>.</w:t>
      </w:r>
    </w:p>
    <w:p w14:paraId="38DFCCDA" w14:textId="50911A68" w:rsidR="00107801" w:rsidRDefault="00D212EA" w:rsidP="00DB5F76">
      <w:pPr>
        <w:spacing w:before="100" w:beforeAutospacing="1" w:after="100" w:afterAutospacing="1" w:line="240" w:lineRule="auto"/>
        <w:rPr>
          <w:rFonts w:eastAsia="Times New Roman"/>
        </w:rPr>
      </w:pPr>
      <w:r w:rsidRPr="00E93045">
        <w:rPr>
          <w:rFonts w:eastAsia="Times New Roman"/>
        </w:rPr>
        <w:t xml:space="preserve">The application process is intended to support conversations between researchers and the SDE team to refine requirements and identify opportunities for data access, </w:t>
      </w:r>
      <w:r w:rsidR="00305800" w:rsidRPr="00E93045">
        <w:rPr>
          <w:rFonts w:eastAsia="Times New Roman"/>
        </w:rPr>
        <w:t>linkage,</w:t>
      </w:r>
      <w:r w:rsidRPr="00E93045">
        <w:rPr>
          <w:rFonts w:eastAsia="Times New Roman"/>
        </w:rPr>
        <w:t xml:space="preserve"> and future dataset development.</w:t>
      </w:r>
    </w:p>
    <w:p w14:paraId="2F56F605" w14:textId="77777777" w:rsidR="00FD52FC" w:rsidRPr="00E93045" w:rsidRDefault="00FD52FC" w:rsidP="00DB5F76">
      <w:pPr>
        <w:spacing w:before="100" w:beforeAutospacing="1" w:after="100" w:afterAutospacing="1" w:line="240" w:lineRule="auto"/>
        <w:rPr>
          <w:rFonts w:eastAsia="Times New Roman"/>
        </w:rPr>
      </w:pPr>
    </w:p>
    <w:p w14:paraId="7CC2A5D4"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happens if the data I need is not currently available in the SDE?</w:t>
      </w:r>
    </w:p>
    <w:p w14:paraId="52609FAA"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Researchers should still apply.</w:t>
      </w:r>
    </w:p>
    <w:p w14:paraId="5FDA1B17" w14:textId="6877F59F" w:rsidR="00107801" w:rsidRPr="00E93045" w:rsidRDefault="00D212EA" w:rsidP="00107801">
      <w:pPr>
        <w:spacing w:before="100" w:beforeAutospacing="1" w:after="100" w:afterAutospacing="1" w:line="240" w:lineRule="auto"/>
        <w:rPr>
          <w:rFonts w:eastAsia="Times New Roman"/>
        </w:rPr>
      </w:pPr>
      <w:r>
        <w:rPr>
          <w:rFonts w:eastAsia="Times New Roman"/>
        </w:rPr>
        <w:t xml:space="preserve">Wessex SDE </w:t>
      </w:r>
      <w:r w:rsidR="004A7A3C">
        <w:rPr>
          <w:rFonts w:eastAsia="Times New Roman"/>
        </w:rPr>
        <w:t xml:space="preserve">continues to build and expand its </w:t>
      </w:r>
      <w:r>
        <w:rPr>
          <w:rFonts w:eastAsia="Times New Roman"/>
        </w:rPr>
        <w:t>data assets</w:t>
      </w:r>
      <w:r w:rsidR="004A7A3C">
        <w:rPr>
          <w:rFonts w:eastAsia="Times New Roman"/>
        </w:rPr>
        <w:t>;</w:t>
      </w:r>
      <w:r w:rsidR="00510C30">
        <w:rPr>
          <w:rFonts w:eastAsia="Times New Roman"/>
        </w:rPr>
        <w:t xml:space="preserve"> </w:t>
      </w:r>
      <w:r>
        <w:rPr>
          <w:rFonts w:eastAsia="Times New Roman"/>
        </w:rPr>
        <w:t xml:space="preserve">some of these </w:t>
      </w:r>
      <w:r w:rsidR="00510C30">
        <w:rPr>
          <w:rFonts w:eastAsia="Times New Roman"/>
        </w:rPr>
        <w:t>developments</w:t>
      </w:r>
      <w:r>
        <w:rPr>
          <w:rFonts w:eastAsia="Times New Roman"/>
        </w:rPr>
        <w:t xml:space="preserve"> are underway but may not yet be listed in</w:t>
      </w:r>
      <w:r w:rsidR="00510C30">
        <w:rPr>
          <w:rFonts w:eastAsia="Times New Roman"/>
        </w:rPr>
        <w:t xml:space="preserve"> the</w:t>
      </w:r>
      <w:r>
        <w:rPr>
          <w:rFonts w:eastAsia="Times New Roman"/>
        </w:rPr>
        <w:t xml:space="preserve"> data Capabilities Register. </w:t>
      </w:r>
      <w:r w:rsidRPr="00E93045">
        <w:rPr>
          <w:rFonts w:eastAsia="Times New Roman"/>
        </w:rPr>
        <w:t xml:space="preserve">One of the objectives of the scheme is to understand future demand for datasets across Wessex. Applications help us identify priority datasets, engage with data </w:t>
      </w:r>
      <w:r w:rsidR="00305800" w:rsidRPr="00E93045">
        <w:rPr>
          <w:rFonts w:eastAsia="Times New Roman"/>
        </w:rPr>
        <w:t>providers,</w:t>
      </w:r>
      <w:r w:rsidRPr="00E93045">
        <w:rPr>
          <w:rFonts w:eastAsia="Times New Roman"/>
        </w:rPr>
        <w:t xml:space="preserve"> and inform future data acquisition plans.</w:t>
      </w:r>
      <w:r>
        <w:rPr>
          <w:rFonts w:eastAsia="Times New Roman"/>
        </w:rPr>
        <w:t xml:space="preserve"> </w:t>
      </w:r>
    </w:p>
    <w:p w14:paraId="4C671171" w14:textId="5D16CFCB" w:rsidR="00107801" w:rsidRPr="00E93045" w:rsidRDefault="00D212EA" w:rsidP="00A85257">
      <w:pPr>
        <w:spacing w:before="100" w:beforeAutospacing="1" w:after="100" w:afterAutospacing="1" w:line="240" w:lineRule="auto"/>
        <w:rPr>
          <w:rFonts w:eastAsia="Times New Roman"/>
        </w:rPr>
      </w:pPr>
      <w:r w:rsidRPr="00E93045">
        <w:rPr>
          <w:rFonts w:eastAsia="Times New Roman"/>
        </w:rPr>
        <w:t>Even where a dataset is not immediately available, an application may help shape future SDE development and collaboration opportunities.</w:t>
      </w:r>
    </w:p>
    <w:p w14:paraId="5A850274" w14:textId="77777777" w:rsidR="00A85257" w:rsidRDefault="00A85257" w:rsidP="00107801">
      <w:pPr>
        <w:spacing w:before="100" w:beforeAutospacing="1" w:after="100" w:afterAutospacing="1" w:line="240" w:lineRule="auto"/>
        <w:outlineLvl w:val="1"/>
        <w:rPr>
          <w:rFonts w:eastAsia="Times New Roman"/>
          <w:b/>
          <w:bCs/>
          <w:color w:val="3071C3" w:themeColor="text2" w:themeTint="BF"/>
        </w:rPr>
      </w:pPr>
    </w:p>
    <w:p w14:paraId="291500C2" w14:textId="177765B1"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Can I apply if my project requires data from multiple organisations?</w:t>
      </w:r>
    </w:p>
    <w:p w14:paraId="25CACAC0"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Yes.</w:t>
      </w:r>
    </w:p>
    <w:p w14:paraId="6FD0EB08" w14:textId="48AD80E4"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Wessex SDE has been designed to support the use of data from multiple NHS organisations across the region</w:t>
      </w:r>
      <w:r w:rsidR="004A7A3C">
        <w:rPr>
          <w:rFonts w:eastAsia="Times New Roman"/>
        </w:rPr>
        <w:t>,</w:t>
      </w:r>
      <w:r w:rsidR="00510C30">
        <w:rPr>
          <w:rFonts w:eastAsia="Times New Roman"/>
        </w:rPr>
        <w:t xml:space="preserve"> and many of the necessary data sharing agreements are already in place. Where necessary</w:t>
      </w:r>
      <w:r w:rsidR="004A7A3C">
        <w:rPr>
          <w:rFonts w:eastAsia="Times New Roman"/>
        </w:rPr>
        <w:t>, the SDE will work with successful applicants to complete any new agreements</w:t>
      </w:r>
      <w:r w:rsidR="00510C30">
        <w:rPr>
          <w:rFonts w:eastAsia="Times New Roman"/>
        </w:rPr>
        <w:t>.</w:t>
      </w:r>
    </w:p>
    <w:p w14:paraId="68F9C66A" w14:textId="43367921" w:rsidR="00107801" w:rsidRDefault="00D212EA" w:rsidP="00A85257">
      <w:pPr>
        <w:spacing w:before="100" w:beforeAutospacing="1" w:after="100" w:afterAutospacing="1" w:line="240" w:lineRule="auto"/>
        <w:rPr>
          <w:rFonts w:eastAsia="Times New Roman"/>
        </w:rPr>
      </w:pPr>
      <w:r w:rsidRPr="00E93045">
        <w:rPr>
          <w:rFonts w:eastAsia="Times New Roman"/>
        </w:rPr>
        <w:t>Researchers should clearly describe the organisations involved, the datasets required and any linkage requirements within their application. The SDE team can then work with data providers to assess feasibility and governance requirements.</w:t>
      </w:r>
    </w:p>
    <w:p w14:paraId="49949CE1" w14:textId="77777777" w:rsidR="00FD52FC" w:rsidRPr="00E93045" w:rsidRDefault="00FD52FC" w:rsidP="00A85257">
      <w:pPr>
        <w:spacing w:before="100" w:beforeAutospacing="1" w:after="100" w:afterAutospacing="1" w:line="240" w:lineRule="auto"/>
        <w:rPr>
          <w:rFonts w:eastAsia="Times New Roman"/>
        </w:rPr>
      </w:pPr>
    </w:p>
    <w:p w14:paraId="513DCE63"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support is available after a project is approved?</w:t>
      </w:r>
    </w:p>
    <w:p w14:paraId="4B238BCC"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Researchers will receive support throughout the lifecycle of their project.</w:t>
      </w:r>
    </w:p>
    <w:p w14:paraId="2DB6F72A" w14:textId="5E1CB1B6"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This may include assistance with onboarding, workspace setup, understanding available datasets, cohort creation, analytical approaches, data engineering </w:t>
      </w:r>
      <w:r w:rsidR="00305800" w:rsidRPr="00E93045">
        <w:rPr>
          <w:rFonts w:eastAsia="Times New Roman"/>
        </w:rPr>
        <w:t>requirements,</w:t>
      </w:r>
      <w:r w:rsidRPr="00E93045">
        <w:rPr>
          <w:rFonts w:eastAsia="Times New Roman"/>
        </w:rPr>
        <w:t xml:space="preserve"> and output extraction processes.</w:t>
      </w:r>
    </w:p>
    <w:p w14:paraId="070AD8D9" w14:textId="73CC4DE9" w:rsidR="00107801" w:rsidRPr="00E93045" w:rsidRDefault="00D212EA" w:rsidP="00A85257">
      <w:pPr>
        <w:spacing w:before="100" w:beforeAutospacing="1" w:after="100" w:afterAutospacing="1" w:line="240" w:lineRule="auto"/>
        <w:rPr>
          <w:rFonts w:eastAsia="Times New Roman"/>
        </w:rPr>
      </w:pPr>
      <w:r w:rsidRPr="00E93045">
        <w:rPr>
          <w:rFonts w:eastAsia="Times New Roman"/>
        </w:rPr>
        <w:lastRenderedPageBreak/>
        <w:t xml:space="preserve">The Wessex SDE and </w:t>
      </w:r>
      <w:r w:rsidR="006F15F0">
        <w:rPr>
          <w:rFonts w:eastAsia="Times New Roman"/>
        </w:rPr>
        <w:t>CIRU</w:t>
      </w:r>
      <w:r w:rsidRPr="00E93045">
        <w:rPr>
          <w:rFonts w:eastAsia="Times New Roman"/>
        </w:rPr>
        <w:t xml:space="preserve"> technical teams are available to support researchers in making effective use of the environment.</w:t>
      </w:r>
    </w:p>
    <w:p w14:paraId="462DBB66"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makes a strong application?</w:t>
      </w:r>
    </w:p>
    <w:p w14:paraId="637B053B"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Strong applications clearly describe:</w:t>
      </w:r>
    </w:p>
    <w:p w14:paraId="018485B9" w14:textId="77777777" w:rsidR="00107801" w:rsidRPr="00E93045" w:rsidRDefault="00D212EA" w:rsidP="00FD52FC">
      <w:pPr>
        <w:spacing w:line="240" w:lineRule="auto"/>
        <w:rPr>
          <w:rFonts w:eastAsia="Times New Roman"/>
        </w:rPr>
      </w:pPr>
      <w:r w:rsidRPr="00E93045">
        <w:rPr>
          <w:rFonts w:eastAsia="Times New Roman"/>
        </w:rPr>
        <w:t>• The problem being addressed</w:t>
      </w:r>
    </w:p>
    <w:p w14:paraId="540AC327" w14:textId="77777777" w:rsidR="00107801" w:rsidRPr="00E93045" w:rsidRDefault="00D212EA" w:rsidP="00FD52FC">
      <w:pPr>
        <w:spacing w:line="240" w:lineRule="auto"/>
        <w:rPr>
          <w:rFonts w:eastAsia="Times New Roman"/>
        </w:rPr>
      </w:pPr>
      <w:r w:rsidRPr="00E93045">
        <w:rPr>
          <w:rFonts w:eastAsia="Times New Roman"/>
        </w:rPr>
        <w:t>• The research question or objective</w:t>
      </w:r>
    </w:p>
    <w:p w14:paraId="3BED8ACF" w14:textId="312F5BE1" w:rsidR="00107801" w:rsidRPr="00E93045" w:rsidRDefault="00D212EA" w:rsidP="00FD52FC">
      <w:pPr>
        <w:spacing w:line="240" w:lineRule="auto"/>
        <w:rPr>
          <w:rFonts w:eastAsia="Times New Roman"/>
        </w:rPr>
      </w:pPr>
      <w:r w:rsidRPr="00E93045">
        <w:rPr>
          <w:rFonts w:eastAsia="Times New Roman"/>
        </w:rPr>
        <w:t xml:space="preserve">• The potential benefit to patients, </w:t>
      </w:r>
      <w:r w:rsidR="00305800" w:rsidRPr="00E93045">
        <w:rPr>
          <w:rFonts w:eastAsia="Times New Roman"/>
        </w:rPr>
        <w:t>services,</w:t>
      </w:r>
      <w:r w:rsidRPr="00E93045">
        <w:rPr>
          <w:rFonts w:eastAsia="Times New Roman"/>
        </w:rPr>
        <w:t xml:space="preserve"> or the NHS</w:t>
      </w:r>
    </w:p>
    <w:p w14:paraId="22F2EBC3" w14:textId="77777777" w:rsidR="00107801" w:rsidRPr="00E93045" w:rsidRDefault="00D212EA" w:rsidP="00FD52FC">
      <w:pPr>
        <w:spacing w:line="240" w:lineRule="auto"/>
        <w:rPr>
          <w:rFonts w:eastAsia="Times New Roman"/>
        </w:rPr>
      </w:pPr>
      <w:r w:rsidRPr="00E93045">
        <w:rPr>
          <w:rFonts w:eastAsia="Times New Roman"/>
        </w:rPr>
        <w:t>• The datasets required</w:t>
      </w:r>
    </w:p>
    <w:p w14:paraId="5C4B5308" w14:textId="77777777" w:rsidR="00107801" w:rsidRPr="00E93045" w:rsidRDefault="00D212EA" w:rsidP="00FD52FC">
      <w:pPr>
        <w:spacing w:line="240" w:lineRule="auto"/>
        <w:rPr>
          <w:rFonts w:eastAsia="Times New Roman"/>
        </w:rPr>
      </w:pPr>
      <w:r w:rsidRPr="00E93045">
        <w:rPr>
          <w:rFonts w:eastAsia="Times New Roman"/>
        </w:rPr>
        <w:t>• Any data linkage requirements</w:t>
      </w:r>
    </w:p>
    <w:p w14:paraId="50BD46C7" w14:textId="77777777" w:rsidR="00107801" w:rsidRPr="00E93045" w:rsidRDefault="00D212EA" w:rsidP="00FD52FC">
      <w:pPr>
        <w:spacing w:line="240" w:lineRule="auto"/>
        <w:rPr>
          <w:rFonts w:eastAsia="Times New Roman"/>
        </w:rPr>
      </w:pPr>
      <w:r w:rsidRPr="00E93045">
        <w:rPr>
          <w:rFonts w:eastAsia="Times New Roman"/>
        </w:rPr>
        <w:t>• The anticipated outputs and impact</w:t>
      </w:r>
    </w:p>
    <w:p w14:paraId="1437E4C5" w14:textId="75B4113D" w:rsidR="00A85257" w:rsidRDefault="00D212EA" w:rsidP="00A85257">
      <w:pPr>
        <w:spacing w:before="100" w:beforeAutospacing="1" w:after="100" w:afterAutospacing="1" w:line="240" w:lineRule="auto"/>
        <w:rPr>
          <w:rFonts w:eastAsia="Times New Roman"/>
        </w:rPr>
      </w:pPr>
      <w:r w:rsidRPr="00E93045">
        <w:rPr>
          <w:rFonts w:eastAsia="Times New Roman"/>
        </w:rPr>
        <w:t>You do not need to have every detail fully worked through before applying. However, applications should clearly explain what you are trying to achieve, why it matters and how access to the data will help answer the question.</w:t>
      </w:r>
    </w:p>
    <w:p w14:paraId="1D7B5EF0" w14:textId="77777777" w:rsidR="00FD52FC" w:rsidRPr="00E93045" w:rsidRDefault="00FD52FC" w:rsidP="00A85257">
      <w:pPr>
        <w:spacing w:before="100" w:beforeAutospacing="1" w:after="100" w:afterAutospacing="1" w:line="240" w:lineRule="auto"/>
        <w:rPr>
          <w:rFonts w:eastAsia="Times New Roman"/>
        </w:rPr>
      </w:pPr>
    </w:p>
    <w:p w14:paraId="1A7109D6"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What happens if my application is not successful?</w:t>
      </w:r>
    </w:p>
    <w:p w14:paraId="7D93165A"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Not all applications will be funded through this scheme.</w:t>
      </w:r>
    </w:p>
    <w:p w14:paraId="4DC1A4F4" w14:textId="18064FF1" w:rsidR="00860B03" w:rsidRDefault="00D212EA" w:rsidP="00FD52FC">
      <w:pPr>
        <w:spacing w:before="100" w:beforeAutospacing="1" w:after="100" w:afterAutospacing="1" w:line="240" w:lineRule="auto"/>
        <w:rPr>
          <w:rFonts w:eastAsia="Times New Roman"/>
        </w:rPr>
      </w:pPr>
      <w:r w:rsidRPr="00E93045">
        <w:rPr>
          <w:rFonts w:eastAsia="Times New Roman"/>
        </w:rPr>
        <w:t xml:space="preserve">However, applications help us understand future research demand and may identify opportunities for future collaboration, data </w:t>
      </w:r>
      <w:r w:rsidR="00305800" w:rsidRPr="00E93045">
        <w:rPr>
          <w:rFonts w:eastAsia="Times New Roman"/>
        </w:rPr>
        <w:t>development,</w:t>
      </w:r>
      <w:r w:rsidRPr="00E93045">
        <w:rPr>
          <w:rFonts w:eastAsia="Times New Roman"/>
        </w:rPr>
        <w:t xml:space="preserve"> or support through subsequent calls.</w:t>
      </w:r>
    </w:p>
    <w:p w14:paraId="11CE75DF" w14:textId="77777777" w:rsidR="00FD52FC" w:rsidRPr="00FD52FC" w:rsidRDefault="00FD52FC" w:rsidP="00FD52FC">
      <w:pPr>
        <w:spacing w:before="100" w:beforeAutospacing="1" w:after="100" w:afterAutospacing="1" w:line="240" w:lineRule="auto"/>
        <w:rPr>
          <w:rFonts w:eastAsia="Times New Roman"/>
        </w:rPr>
      </w:pPr>
    </w:p>
    <w:p w14:paraId="338C8839" w14:textId="4A6111EF" w:rsidR="00860B03" w:rsidRPr="00860B03" w:rsidRDefault="00D212EA" w:rsidP="00860B03">
      <w:pPr>
        <w:widowControl w:val="0"/>
        <w:pBdr>
          <w:top w:val="nil"/>
          <w:left w:val="nil"/>
          <w:bottom w:val="nil"/>
          <w:right w:val="nil"/>
          <w:between w:val="nil"/>
        </w:pBdr>
        <w:spacing w:after="160" w:line="252" w:lineRule="auto"/>
        <w:ind w:right="970"/>
        <w:rPr>
          <w:b/>
          <w:bCs/>
          <w:color w:val="005EB8"/>
          <w:sz w:val="36"/>
          <w:szCs w:val="36"/>
        </w:rPr>
      </w:pPr>
      <w:r w:rsidRPr="00DB5F76">
        <w:rPr>
          <w:b/>
          <w:bCs/>
          <w:color w:val="005EB8"/>
          <w:sz w:val="36"/>
          <w:szCs w:val="36"/>
        </w:rPr>
        <w:t xml:space="preserve">Section </w:t>
      </w:r>
      <w:r>
        <w:rPr>
          <w:b/>
          <w:bCs/>
          <w:color w:val="005EB8"/>
          <w:sz w:val="36"/>
          <w:szCs w:val="36"/>
        </w:rPr>
        <w:t>3</w:t>
      </w:r>
      <w:r w:rsidRPr="00DB5F76">
        <w:rPr>
          <w:b/>
          <w:bCs/>
          <w:color w:val="005EB8"/>
          <w:sz w:val="36"/>
          <w:szCs w:val="36"/>
        </w:rPr>
        <w:t xml:space="preserve">: </w:t>
      </w:r>
      <w:r>
        <w:rPr>
          <w:b/>
          <w:bCs/>
          <w:color w:val="005EB8"/>
          <w:sz w:val="36"/>
          <w:szCs w:val="36"/>
        </w:rPr>
        <w:t xml:space="preserve">Application and Data Access </w:t>
      </w:r>
    </w:p>
    <w:p w14:paraId="4EBD090D" w14:textId="3A06D7AB"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If I want to bring my own dataset into the SDE, do I need to sort out the data governance arrangements before I apply?</w:t>
      </w:r>
    </w:p>
    <w:p w14:paraId="451110D0"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No.</w:t>
      </w:r>
    </w:p>
    <w:p w14:paraId="3ABED447"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SDE has data sharing agreements in place with NHS organisations across Wessex that provide the overarching governance framework for data sharing.</w:t>
      </w:r>
    </w:p>
    <w:p w14:paraId="1DEFF163" w14:textId="1EEC2BB7" w:rsidR="00107801" w:rsidRDefault="00D212EA" w:rsidP="00A85257">
      <w:pPr>
        <w:spacing w:before="100" w:beforeAutospacing="1" w:after="100" w:afterAutospacing="1" w:line="240" w:lineRule="auto"/>
        <w:rPr>
          <w:rFonts w:eastAsia="Times New Roman"/>
        </w:rPr>
      </w:pPr>
      <w:r w:rsidRPr="00E93045">
        <w:rPr>
          <w:rFonts w:eastAsia="Times New Roman"/>
        </w:rPr>
        <w:t xml:space="preserve">Applicants should clearly describe any datasets they wish to bring into the SDE, identify the data controller </w:t>
      </w:r>
      <w:r w:rsidR="00860B03">
        <w:rPr>
          <w:rFonts w:eastAsia="Times New Roman"/>
        </w:rPr>
        <w:t>(</w:t>
      </w:r>
      <w:r w:rsidRPr="00E93045">
        <w:rPr>
          <w:rFonts w:eastAsia="Times New Roman"/>
        </w:rPr>
        <w:t>where known</w:t>
      </w:r>
      <w:r w:rsidR="00305800">
        <w:rPr>
          <w:rFonts w:eastAsia="Times New Roman"/>
        </w:rPr>
        <w:t>),</w:t>
      </w:r>
      <w:r w:rsidRPr="00E93045">
        <w:rPr>
          <w:rFonts w:eastAsia="Times New Roman"/>
        </w:rPr>
        <w:t xml:space="preserve"> and provide any useful contacts. Any detailed governance discussions can then take place during application review.</w:t>
      </w:r>
    </w:p>
    <w:p w14:paraId="07EE97A5" w14:textId="77777777" w:rsidR="00FD52FC" w:rsidRDefault="00FD52FC" w:rsidP="00A85257">
      <w:pPr>
        <w:spacing w:before="100" w:beforeAutospacing="1" w:after="100" w:afterAutospacing="1" w:line="240" w:lineRule="auto"/>
        <w:rPr>
          <w:rFonts w:eastAsia="Times New Roman"/>
        </w:rPr>
      </w:pPr>
    </w:p>
    <w:p w14:paraId="0CE4375E" w14:textId="77777777" w:rsidR="00FD52FC" w:rsidRPr="00E93045" w:rsidRDefault="00FD52FC" w:rsidP="00A85257">
      <w:pPr>
        <w:spacing w:before="100" w:beforeAutospacing="1" w:after="100" w:afterAutospacing="1" w:line="240" w:lineRule="auto"/>
        <w:rPr>
          <w:rFonts w:eastAsia="Times New Roman"/>
        </w:rPr>
      </w:pPr>
    </w:p>
    <w:p w14:paraId="190C2B93"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lastRenderedPageBreak/>
        <w:t>How would a new dataset be technically brought into the SDE?</w:t>
      </w:r>
    </w:p>
    <w:p w14:paraId="02F05A42"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New datasets can be onboarded either through technical integration with local data teams or through a secure transfer process into the SDE.</w:t>
      </w:r>
    </w:p>
    <w:p w14:paraId="32254CFE" w14:textId="6555DC7A" w:rsidR="00107801" w:rsidRDefault="00D212EA" w:rsidP="00A85257">
      <w:pPr>
        <w:spacing w:before="100" w:beforeAutospacing="1" w:after="100" w:afterAutospacing="1" w:line="240" w:lineRule="auto"/>
        <w:rPr>
          <w:rFonts w:eastAsia="Times New Roman"/>
        </w:rPr>
      </w:pPr>
      <w:r w:rsidRPr="00E93045">
        <w:rPr>
          <w:rFonts w:eastAsia="Times New Roman"/>
        </w:rPr>
        <w:t>The SDE team can support data engineering, data cleaning and technical onboarding where required to ensure datasets are suitable for analysis.</w:t>
      </w:r>
    </w:p>
    <w:p w14:paraId="1420CD0C" w14:textId="77777777" w:rsidR="00FD52FC" w:rsidRPr="00E93045" w:rsidRDefault="00FD52FC" w:rsidP="00A85257">
      <w:pPr>
        <w:spacing w:before="100" w:beforeAutospacing="1" w:after="100" w:afterAutospacing="1" w:line="240" w:lineRule="auto"/>
        <w:rPr>
          <w:rFonts w:eastAsia="Times New Roman"/>
        </w:rPr>
      </w:pPr>
    </w:p>
    <w:p w14:paraId="5C076D03"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How much capacity is there to bring new datasets into the SDE in the future?</w:t>
      </w:r>
    </w:p>
    <w:p w14:paraId="23EDE388"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Expanding the range of datasets available to researchers is a key objective of the Wessex SDE.</w:t>
      </w:r>
    </w:p>
    <w:p w14:paraId="783EB145"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Applications help us understand demand for new datasets and support discussions with data providers about future onboarding opportunities.</w:t>
      </w:r>
    </w:p>
    <w:p w14:paraId="2714A2D6" w14:textId="5CFC4960" w:rsidR="00107801" w:rsidRDefault="00D212EA" w:rsidP="00860B03">
      <w:pPr>
        <w:spacing w:before="100" w:beforeAutospacing="1" w:after="100" w:afterAutospacing="1" w:line="240" w:lineRule="auto"/>
        <w:rPr>
          <w:rFonts w:eastAsia="Times New Roman"/>
        </w:rPr>
      </w:pPr>
      <w:r w:rsidRPr="00E93045">
        <w:rPr>
          <w:rFonts w:eastAsia="Times New Roman"/>
        </w:rPr>
        <w:t>Researchers are encouraged to identify datasets they would like to access, even if they are not currently available.</w:t>
      </w:r>
    </w:p>
    <w:p w14:paraId="10C38021" w14:textId="77777777" w:rsidR="00FD52FC" w:rsidRPr="00E93045" w:rsidRDefault="00FD52FC" w:rsidP="00860B03">
      <w:pPr>
        <w:spacing w:before="100" w:beforeAutospacing="1" w:after="100" w:afterAutospacing="1" w:line="240" w:lineRule="auto"/>
        <w:rPr>
          <w:rFonts w:eastAsia="Times New Roman"/>
        </w:rPr>
      </w:pPr>
    </w:p>
    <w:p w14:paraId="5DB7BC10"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I'm interested in data held by another NHS organisation. How much engagement do I need with that organisation before applying?</w:t>
      </w:r>
    </w:p>
    <w:p w14:paraId="6CB6A739"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Applicants should be as specific as possible about the data they require.</w:t>
      </w:r>
    </w:p>
    <w:p w14:paraId="363A27C0" w14:textId="29F81BB9"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 xml:space="preserve">If you already have relationships with the organisation </w:t>
      </w:r>
      <w:r w:rsidR="004A7A3C">
        <w:rPr>
          <w:rFonts w:eastAsia="Times New Roman"/>
        </w:rPr>
        <w:t>in question, please reference them in</w:t>
      </w:r>
      <w:r w:rsidRPr="00E93045">
        <w:rPr>
          <w:rFonts w:eastAsia="Times New Roman"/>
        </w:rPr>
        <w:t xml:space="preserve"> your application. However, applicants are not expected to have secured all agreements before applying.</w:t>
      </w:r>
    </w:p>
    <w:p w14:paraId="7013B5E8"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SDE team can support discussions with data providers during the review process.</w:t>
      </w:r>
    </w:p>
    <w:p w14:paraId="1C3B220A" w14:textId="77777777" w:rsidR="006F15F0" w:rsidRDefault="006F15F0" w:rsidP="00107801">
      <w:pPr>
        <w:spacing w:line="240" w:lineRule="auto"/>
        <w:rPr>
          <w:rFonts w:eastAsia="Times New Roman"/>
        </w:rPr>
      </w:pPr>
    </w:p>
    <w:p w14:paraId="3B6FFB8D" w14:textId="77777777" w:rsidR="006F15F0" w:rsidRDefault="006F15F0" w:rsidP="00107801">
      <w:pPr>
        <w:spacing w:line="240" w:lineRule="auto"/>
        <w:rPr>
          <w:rFonts w:eastAsia="Times New Roman"/>
        </w:rPr>
      </w:pPr>
    </w:p>
    <w:p w14:paraId="34B3E642" w14:textId="16BF1A78" w:rsidR="006F15F0" w:rsidRDefault="00D212EA" w:rsidP="006F15F0">
      <w:pPr>
        <w:spacing w:line="240" w:lineRule="auto"/>
        <w:rPr>
          <w:rFonts w:eastAsia="Times New Roman"/>
          <w:b/>
          <w:bCs/>
          <w:color w:val="0070C0"/>
        </w:rPr>
      </w:pPr>
      <w:r w:rsidRPr="006F15F0">
        <w:rPr>
          <w:rFonts w:eastAsia="Times New Roman"/>
          <w:b/>
          <w:bCs/>
          <w:color w:val="0070C0"/>
        </w:rPr>
        <w:t xml:space="preserve">Is </w:t>
      </w:r>
      <w:r w:rsidR="00FD52FC">
        <w:rPr>
          <w:rFonts w:eastAsia="Times New Roman"/>
          <w:b/>
          <w:bCs/>
          <w:color w:val="0070C0"/>
        </w:rPr>
        <w:t>p</w:t>
      </w:r>
      <w:r w:rsidRPr="006F15F0">
        <w:rPr>
          <w:rFonts w:eastAsia="Times New Roman"/>
          <w:b/>
          <w:bCs/>
          <w:color w:val="0070C0"/>
        </w:rPr>
        <w:t xml:space="preserve">rimary </w:t>
      </w:r>
      <w:r w:rsidR="00FD52FC">
        <w:rPr>
          <w:rFonts w:eastAsia="Times New Roman"/>
          <w:b/>
          <w:bCs/>
          <w:color w:val="0070C0"/>
        </w:rPr>
        <w:t>c</w:t>
      </w:r>
      <w:r w:rsidRPr="006F15F0">
        <w:rPr>
          <w:rFonts w:eastAsia="Times New Roman"/>
          <w:b/>
          <w:bCs/>
          <w:color w:val="0070C0"/>
        </w:rPr>
        <w:t xml:space="preserve">are </w:t>
      </w:r>
      <w:r w:rsidR="00FD52FC">
        <w:rPr>
          <w:rFonts w:eastAsia="Times New Roman"/>
          <w:b/>
          <w:bCs/>
          <w:color w:val="0070C0"/>
        </w:rPr>
        <w:t>d</w:t>
      </w:r>
      <w:r w:rsidRPr="006F15F0">
        <w:rPr>
          <w:rFonts w:eastAsia="Times New Roman"/>
          <w:b/>
          <w:bCs/>
          <w:color w:val="0070C0"/>
        </w:rPr>
        <w:t>ata across Wessex available as part of this Scheme?</w:t>
      </w:r>
    </w:p>
    <w:p w14:paraId="1D65FF2D" w14:textId="77777777" w:rsidR="006F15F0" w:rsidRDefault="006F15F0" w:rsidP="006F15F0">
      <w:pPr>
        <w:spacing w:line="240" w:lineRule="auto"/>
        <w:rPr>
          <w:rFonts w:eastAsia="Times New Roman"/>
          <w:b/>
          <w:bCs/>
          <w:color w:val="0070C0"/>
        </w:rPr>
      </w:pPr>
    </w:p>
    <w:p w14:paraId="07C6D905" w14:textId="77777777" w:rsidR="006F15F0" w:rsidRDefault="00D212EA" w:rsidP="006F15F0">
      <w:pPr>
        <w:spacing w:line="240" w:lineRule="auto"/>
        <w:rPr>
          <w:rFonts w:eastAsia="Times New Roman"/>
        </w:rPr>
      </w:pPr>
      <w:r w:rsidRPr="006F15F0">
        <w:rPr>
          <w:rFonts w:eastAsia="Times New Roman"/>
        </w:rPr>
        <w:t xml:space="preserve">No. </w:t>
      </w:r>
    </w:p>
    <w:p w14:paraId="4005E409" w14:textId="77777777" w:rsidR="006F15F0" w:rsidRDefault="006F15F0" w:rsidP="006F15F0">
      <w:pPr>
        <w:spacing w:line="240" w:lineRule="auto"/>
        <w:rPr>
          <w:rFonts w:eastAsia="Times New Roman"/>
        </w:rPr>
      </w:pPr>
    </w:p>
    <w:p w14:paraId="04CEDC5B" w14:textId="7280533B" w:rsidR="006F15F0" w:rsidRPr="006F15F0" w:rsidRDefault="00D212EA" w:rsidP="006F15F0">
      <w:pPr>
        <w:spacing w:line="240" w:lineRule="auto"/>
        <w:rPr>
          <w:rFonts w:eastAsia="Times New Roman"/>
        </w:rPr>
      </w:pPr>
      <w:r w:rsidRPr="006F15F0">
        <w:rPr>
          <w:rFonts w:eastAsia="Times New Roman"/>
        </w:rPr>
        <w:t>We are in the process of signing data sharing agreements with GP practices across Wessex. We hope that primary care data will be made available for research in a future Data Access Scheme call.</w:t>
      </w:r>
    </w:p>
    <w:p w14:paraId="7C8FD67C" w14:textId="77777777" w:rsidR="00A85257" w:rsidRDefault="00A85257" w:rsidP="00107801">
      <w:pPr>
        <w:spacing w:line="240" w:lineRule="auto"/>
        <w:rPr>
          <w:rFonts w:eastAsia="Times New Roman"/>
        </w:rPr>
      </w:pPr>
    </w:p>
    <w:p w14:paraId="5DBCA691" w14:textId="77777777" w:rsidR="00FD52FC" w:rsidRDefault="00FD52FC" w:rsidP="00107801">
      <w:pPr>
        <w:spacing w:line="240" w:lineRule="auto"/>
        <w:rPr>
          <w:rFonts w:eastAsia="Times New Roman"/>
        </w:rPr>
      </w:pPr>
    </w:p>
    <w:p w14:paraId="57457AB8" w14:textId="77777777" w:rsidR="00FD52FC" w:rsidRDefault="00FD52FC" w:rsidP="00107801">
      <w:pPr>
        <w:spacing w:line="240" w:lineRule="auto"/>
        <w:rPr>
          <w:rFonts w:eastAsia="Times New Roman"/>
        </w:rPr>
      </w:pPr>
    </w:p>
    <w:p w14:paraId="53A4A165" w14:textId="77777777" w:rsidR="00FD52FC" w:rsidRPr="00E93045" w:rsidRDefault="00FD52FC" w:rsidP="00107801">
      <w:pPr>
        <w:spacing w:line="240" w:lineRule="auto"/>
        <w:rPr>
          <w:rFonts w:eastAsia="Times New Roman"/>
        </w:rPr>
      </w:pPr>
    </w:p>
    <w:p w14:paraId="27AEEEC3"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lastRenderedPageBreak/>
        <w:t>Are there existing data sharing agreements with local authorities for social care data?</w:t>
      </w:r>
    </w:p>
    <w:p w14:paraId="7D0A7053"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Social care data is recognised as an important area for future research.</w:t>
      </w:r>
    </w:p>
    <w:p w14:paraId="33053BF9" w14:textId="6ADA8690" w:rsidR="00FD52FC" w:rsidRDefault="00D212EA" w:rsidP="00A85257">
      <w:pPr>
        <w:spacing w:before="100" w:beforeAutospacing="1" w:after="100" w:afterAutospacing="1" w:line="240" w:lineRule="auto"/>
        <w:rPr>
          <w:rFonts w:eastAsia="Times New Roman"/>
        </w:rPr>
      </w:pPr>
      <w:r w:rsidRPr="00E93045">
        <w:rPr>
          <w:rFonts w:eastAsia="Times New Roman"/>
        </w:rPr>
        <w:t xml:space="preserve">Whilst </w:t>
      </w:r>
      <w:r w:rsidR="004A7A3C">
        <w:rPr>
          <w:rFonts w:eastAsia="Times New Roman"/>
        </w:rPr>
        <w:t>data-sharing arrangements with local authorities are still developing, researchers are encouraged to include social care data requirements in</w:t>
      </w:r>
      <w:r w:rsidRPr="00E93045">
        <w:rPr>
          <w:rFonts w:eastAsia="Times New Roman"/>
        </w:rPr>
        <w:t xml:space="preserve"> their applications to help inform future priorities and discussions.</w:t>
      </w:r>
    </w:p>
    <w:p w14:paraId="7337980A" w14:textId="77777777" w:rsidR="00FD52FC" w:rsidRPr="00E93045" w:rsidRDefault="00FD52FC" w:rsidP="00A85257">
      <w:pPr>
        <w:spacing w:before="100" w:beforeAutospacing="1" w:after="100" w:afterAutospacing="1" w:line="240" w:lineRule="auto"/>
        <w:rPr>
          <w:rFonts w:eastAsia="Times New Roman"/>
        </w:rPr>
      </w:pPr>
    </w:p>
    <w:p w14:paraId="21B4E4F9" w14:textId="5FD53F1A"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 xml:space="preserve">Is it within </w:t>
      </w:r>
      <w:r w:rsidR="004A7A3C">
        <w:rPr>
          <w:rFonts w:eastAsia="Times New Roman"/>
          <w:b/>
          <w:bCs/>
          <w:color w:val="3071C3" w:themeColor="text2" w:themeTint="BF"/>
        </w:rPr>
        <w:t>the scope of the scheme to explore linking datasets</w:t>
      </w:r>
      <w:r w:rsidRPr="00E93045">
        <w:rPr>
          <w:rFonts w:eastAsia="Times New Roman"/>
          <w:b/>
          <w:bCs/>
          <w:color w:val="3071C3" w:themeColor="text2" w:themeTint="BF"/>
        </w:rPr>
        <w:t>?</w:t>
      </w:r>
    </w:p>
    <w:p w14:paraId="33C0E5B8"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Yes.</w:t>
      </w:r>
    </w:p>
    <w:p w14:paraId="0A39A5B4"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Wessex SDE exists to support the secure linkage of datasets and researchers are encouraged to identify where linkage is required to answer their research question.</w:t>
      </w:r>
    </w:p>
    <w:p w14:paraId="0E7AD095" w14:textId="12E2A2F6" w:rsidR="00107801" w:rsidRDefault="00D212EA" w:rsidP="00A85257">
      <w:pPr>
        <w:spacing w:before="100" w:beforeAutospacing="1" w:after="100" w:afterAutospacing="1" w:line="240" w:lineRule="auto"/>
        <w:rPr>
          <w:rFonts w:eastAsia="Times New Roman"/>
        </w:rPr>
      </w:pPr>
      <w:r w:rsidRPr="00E93045">
        <w:rPr>
          <w:rFonts w:eastAsia="Times New Roman"/>
        </w:rPr>
        <w:t>Applications should clearly describe any linkage requirements and the value that linked data would bring to the proposed research.</w:t>
      </w:r>
    </w:p>
    <w:p w14:paraId="7E467436" w14:textId="77777777" w:rsidR="00FD52FC" w:rsidRPr="00E93045" w:rsidRDefault="00FD52FC" w:rsidP="00A85257">
      <w:pPr>
        <w:spacing w:before="100" w:beforeAutospacing="1" w:after="100" w:afterAutospacing="1" w:line="240" w:lineRule="auto"/>
        <w:rPr>
          <w:rFonts w:eastAsia="Times New Roman"/>
          <w:color w:val="3071C3" w:themeColor="text2" w:themeTint="BF"/>
        </w:rPr>
      </w:pPr>
    </w:p>
    <w:p w14:paraId="18A08DB8"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Can the SDE support linkage of data across NHS organisations without requiring separate CAG or REC applications?</w:t>
      </w:r>
    </w:p>
    <w:p w14:paraId="6269780D"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The Wessex SDE operates under an established governance framework that includes delegated approval arrangements for eligible projects.</w:t>
      </w:r>
    </w:p>
    <w:p w14:paraId="4D28EEDD" w14:textId="310097B5" w:rsidR="00107801" w:rsidRDefault="00D212EA" w:rsidP="00860B03">
      <w:pPr>
        <w:spacing w:before="100" w:beforeAutospacing="1" w:after="100" w:afterAutospacing="1" w:line="240" w:lineRule="auto"/>
        <w:rPr>
          <w:rFonts w:eastAsia="Times New Roman"/>
        </w:rPr>
      </w:pPr>
      <w:r w:rsidRPr="00E93045">
        <w:rPr>
          <w:rFonts w:eastAsia="Times New Roman"/>
        </w:rPr>
        <w:t>For many NHS data use cases, researchers can apply through the SDE governance process rather than seeking separate approvals, provided the project meets the requirements of the Wessex SDE governance framework.</w:t>
      </w:r>
    </w:p>
    <w:p w14:paraId="0D1FF0DD" w14:textId="77777777" w:rsidR="00FD52FC" w:rsidRPr="00E93045" w:rsidRDefault="00FD52FC" w:rsidP="00860B03">
      <w:pPr>
        <w:spacing w:before="100" w:beforeAutospacing="1" w:after="100" w:afterAutospacing="1" w:line="240" w:lineRule="auto"/>
        <w:rPr>
          <w:rFonts w:eastAsia="Times New Roman"/>
        </w:rPr>
      </w:pPr>
    </w:p>
    <w:p w14:paraId="36606489" w14:textId="77777777" w:rsidR="00107801" w:rsidRPr="00E93045" w:rsidRDefault="00D212EA" w:rsidP="00107801">
      <w:pPr>
        <w:spacing w:before="100" w:beforeAutospacing="1" w:after="100" w:afterAutospacing="1" w:line="240" w:lineRule="auto"/>
        <w:outlineLvl w:val="1"/>
        <w:rPr>
          <w:rFonts w:eastAsia="Times New Roman"/>
          <w:b/>
          <w:bCs/>
          <w:color w:val="3071C3" w:themeColor="text2" w:themeTint="BF"/>
        </w:rPr>
      </w:pPr>
      <w:r w:rsidRPr="00E93045">
        <w:rPr>
          <w:rFonts w:eastAsia="Times New Roman"/>
          <w:b/>
          <w:bCs/>
          <w:color w:val="3071C3" w:themeColor="text2" w:themeTint="BF"/>
        </w:rPr>
        <w:t>If datasets cover different date ranges, can they still be linked?</w:t>
      </w:r>
    </w:p>
    <w:p w14:paraId="2AFDBADB"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Yes.</w:t>
      </w:r>
    </w:p>
    <w:p w14:paraId="62F62A4A" w14:textId="77777777" w:rsidR="00107801" w:rsidRPr="00E93045" w:rsidRDefault="00D212EA" w:rsidP="00107801">
      <w:pPr>
        <w:spacing w:before="100" w:beforeAutospacing="1" w:after="100" w:afterAutospacing="1" w:line="240" w:lineRule="auto"/>
        <w:rPr>
          <w:rFonts w:eastAsia="Times New Roman"/>
        </w:rPr>
      </w:pPr>
      <w:r w:rsidRPr="00E93045">
        <w:rPr>
          <w:rFonts w:eastAsia="Times New Roman"/>
        </w:rPr>
        <w:t>Researchers should clearly describe the datasets and date ranges required within their application.</w:t>
      </w:r>
    </w:p>
    <w:p w14:paraId="3E450900" w14:textId="35244C6F" w:rsidR="00107801" w:rsidRDefault="00D212EA" w:rsidP="00A85257">
      <w:pPr>
        <w:spacing w:before="100" w:beforeAutospacing="1" w:after="100" w:afterAutospacing="1" w:line="240" w:lineRule="auto"/>
        <w:rPr>
          <w:rFonts w:eastAsia="Times New Roman"/>
        </w:rPr>
      </w:pPr>
      <w:r w:rsidRPr="00E93045">
        <w:rPr>
          <w:rFonts w:eastAsia="Times New Roman"/>
        </w:rPr>
        <w:t>Where datasets overlap, linkage can often be achieved, although the extent of analysis may depend on the period for which comparable data is available across all relevant sources</w:t>
      </w:r>
    </w:p>
    <w:p w14:paraId="47CFD8D4" w14:textId="77777777" w:rsidR="006F15F0" w:rsidRDefault="006F15F0" w:rsidP="00A85257">
      <w:pPr>
        <w:spacing w:before="100" w:beforeAutospacing="1" w:after="100" w:afterAutospacing="1" w:line="240" w:lineRule="auto"/>
        <w:rPr>
          <w:rFonts w:eastAsia="Times New Roman"/>
        </w:rPr>
      </w:pPr>
    </w:p>
    <w:p w14:paraId="165D22C9" w14:textId="77777777" w:rsidR="006F15F0" w:rsidRDefault="006F15F0" w:rsidP="00A85257">
      <w:pPr>
        <w:spacing w:before="100" w:beforeAutospacing="1" w:after="100" w:afterAutospacing="1" w:line="240" w:lineRule="auto"/>
        <w:rPr>
          <w:rFonts w:eastAsia="Times New Roman"/>
        </w:rPr>
      </w:pPr>
    </w:p>
    <w:p w14:paraId="05AC0373" w14:textId="77777777" w:rsidR="006F15F0" w:rsidRPr="00A85257" w:rsidRDefault="006F15F0" w:rsidP="00FD52FC">
      <w:pPr>
        <w:spacing w:before="100" w:beforeAutospacing="1" w:after="100" w:afterAutospacing="1" w:line="240" w:lineRule="auto"/>
        <w:jc w:val="center"/>
        <w:rPr>
          <w:rFonts w:eastAsia="Times New Roman"/>
        </w:rPr>
      </w:pPr>
    </w:p>
    <w:p w14:paraId="3EC8FE38" w14:textId="4C94FBB1" w:rsidR="00510C30" w:rsidRDefault="00D212EA" w:rsidP="00FD52FC">
      <w:pPr>
        <w:widowControl w:val="0"/>
        <w:pBdr>
          <w:top w:val="nil"/>
          <w:left w:val="nil"/>
          <w:bottom w:val="nil"/>
          <w:right w:val="nil"/>
          <w:between w:val="nil"/>
        </w:pBdr>
        <w:spacing w:after="160" w:line="252" w:lineRule="auto"/>
        <w:ind w:right="970"/>
        <w:jc w:val="center"/>
        <w:rPr>
          <w:b/>
          <w:bCs/>
          <w:color w:val="005EB8"/>
          <w:sz w:val="28"/>
          <w:szCs w:val="28"/>
        </w:rPr>
      </w:pPr>
      <w:r w:rsidRPr="00A85257">
        <w:rPr>
          <w:b/>
          <w:bCs/>
          <w:color w:val="005EB8"/>
          <w:sz w:val="28"/>
          <w:szCs w:val="28"/>
        </w:rPr>
        <w:t xml:space="preserve">For further information on </w:t>
      </w:r>
      <w:r w:rsidR="004A7A3C">
        <w:rPr>
          <w:b/>
          <w:bCs/>
          <w:color w:val="005EB8"/>
          <w:sz w:val="28"/>
          <w:szCs w:val="28"/>
        </w:rPr>
        <w:t>the Data Access Scheme or to download an application form,</w:t>
      </w:r>
      <w:r>
        <w:rPr>
          <w:b/>
          <w:bCs/>
          <w:color w:val="005EB8"/>
          <w:sz w:val="28"/>
          <w:szCs w:val="28"/>
        </w:rPr>
        <w:t xml:space="preserve"> </w:t>
      </w:r>
      <w:r w:rsidRPr="00A85257">
        <w:rPr>
          <w:b/>
          <w:bCs/>
          <w:color w:val="005EB8"/>
          <w:sz w:val="28"/>
          <w:szCs w:val="28"/>
        </w:rPr>
        <w:t xml:space="preserve">please see the </w:t>
      </w:r>
      <w:hyperlink r:id="rId15" w:history="1">
        <w:r w:rsidR="00510C30" w:rsidRPr="00A85257">
          <w:rPr>
            <w:rStyle w:val="Hyperlink"/>
            <w:b/>
            <w:bCs/>
            <w:sz w:val="28"/>
            <w:szCs w:val="28"/>
          </w:rPr>
          <w:t>Data Access Scheme | Wessex Health Partners</w:t>
        </w:r>
      </w:hyperlink>
      <w:r w:rsidRPr="00A85257">
        <w:rPr>
          <w:b/>
          <w:bCs/>
          <w:color w:val="005EB8"/>
          <w:sz w:val="28"/>
          <w:szCs w:val="28"/>
        </w:rPr>
        <w:t>.</w:t>
      </w:r>
    </w:p>
    <w:p w14:paraId="1200A88D" w14:textId="3BEDBD9E" w:rsidR="00510C30" w:rsidRPr="00A85257" w:rsidRDefault="00D212EA" w:rsidP="00FD52FC">
      <w:pPr>
        <w:widowControl w:val="0"/>
        <w:pBdr>
          <w:top w:val="nil"/>
          <w:left w:val="nil"/>
          <w:bottom w:val="nil"/>
          <w:right w:val="nil"/>
          <w:between w:val="nil"/>
        </w:pBdr>
        <w:spacing w:after="160" w:line="252" w:lineRule="auto"/>
        <w:ind w:right="970"/>
        <w:jc w:val="center"/>
        <w:rPr>
          <w:b/>
          <w:bCs/>
          <w:color w:val="005EB8"/>
          <w:sz w:val="28"/>
          <w:szCs w:val="28"/>
        </w:rPr>
      </w:pPr>
      <w:r w:rsidRPr="00A85257">
        <w:rPr>
          <w:b/>
          <w:bCs/>
          <w:color w:val="005EB8"/>
          <w:sz w:val="28"/>
          <w:szCs w:val="28"/>
        </w:rPr>
        <w:t xml:space="preserve">If you </w:t>
      </w:r>
      <w:r w:rsidR="004A7A3C">
        <w:rPr>
          <w:b/>
          <w:bCs/>
          <w:color w:val="005EB8"/>
          <w:sz w:val="28"/>
          <w:szCs w:val="28"/>
        </w:rPr>
        <w:t>require specific information,</w:t>
      </w:r>
      <w:r w:rsidRPr="00A85257">
        <w:rPr>
          <w:b/>
          <w:bCs/>
          <w:color w:val="005EB8"/>
          <w:sz w:val="28"/>
          <w:szCs w:val="28"/>
        </w:rPr>
        <w:t xml:space="preserve"> please email the </w:t>
      </w:r>
      <w:hyperlink r:id="rId16" w:history="1">
        <w:r w:rsidR="00510C30" w:rsidRPr="00A85257">
          <w:rPr>
            <w:rStyle w:val="Hyperlink"/>
            <w:b/>
            <w:bCs/>
            <w:sz w:val="28"/>
            <w:szCs w:val="28"/>
          </w:rPr>
          <w:t>wessexsde@uhs.nhs.uk</w:t>
        </w:r>
      </w:hyperlink>
      <w:r w:rsidRPr="00A85257">
        <w:rPr>
          <w:b/>
          <w:bCs/>
          <w:color w:val="005EB8"/>
          <w:sz w:val="28"/>
          <w:szCs w:val="28"/>
        </w:rPr>
        <w:t>.</w:t>
      </w:r>
    </w:p>
    <w:p w14:paraId="4BFB2216" w14:textId="0A888614" w:rsidR="00510C30" w:rsidRDefault="00D212EA" w:rsidP="00FD52FC">
      <w:pPr>
        <w:widowControl w:val="0"/>
        <w:pBdr>
          <w:top w:val="nil"/>
          <w:left w:val="nil"/>
          <w:bottom w:val="nil"/>
          <w:right w:val="nil"/>
          <w:between w:val="nil"/>
        </w:pBdr>
        <w:spacing w:after="160" w:line="252" w:lineRule="auto"/>
        <w:ind w:right="970"/>
        <w:jc w:val="center"/>
        <w:rPr>
          <w:b/>
          <w:bCs/>
          <w:color w:val="005EB8"/>
          <w:sz w:val="51"/>
          <w:szCs w:val="51"/>
        </w:rPr>
      </w:pPr>
      <w:r>
        <w:rPr>
          <w:b/>
          <w:bCs/>
          <w:color w:val="005EB8"/>
          <w:sz w:val="28"/>
          <w:szCs w:val="28"/>
        </w:rPr>
        <w:t>Closing date is Friday 10</w:t>
      </w:r>
      <w:r w:rsidRPr="00A85257">
        <w:rPr>
          <w:b/>
          <w:bCs/>
          <w:color w:val="005EB8"/>
          <w:sz w:val="28"/>
          <w:szCs w:val="28"/>
          <w:vertAlign w:val="superscript"/>
        </w:rPr>
        <w:t>th</w:t>
      </w:r>
      <w:r>
        <w:rPr>
          <w:b/>
          <w:bCs/>
          <w:color w:val="005EB8"/>
          <w:sz w:val="28"/>
          <w:szCs w:val="28"/>
        </w:rPr>
        <w:t xml:space="preserve"> July</w:t>
      </w:r>
    </w:p>
    <w:sectPr w:rsidR="00510C30" w:rsidSect="004510EC">
      <w:headerReference w:type="even" r:id="rId17"/>
      <w:headerReference w:type="default" r:id="rId18"/>
      <w:footerReference w:type="even" r:id="rId19"/>
      <w:footerReference w:type="default" r:id="rId20"/>
      <w:headerReference w:type="first" r:id="rId21"/>
      <w:footerReference w:type="first" r:id="rId22"/>
      <w:pgSz w:w="11880" w:h="16820"/>
      <w:pgMar w:top="2824" w:right="1452" w:bottom="890" w:left="101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A9DE9" w14:textId="77777777" w:rsidR="00D212EA" w:rsidRDefault="00D212EA">
      <w:pPr>
        <w:spacing w:line="240" w:lineRule="auto"/>
      </w:pPr>
      <w:r>
        <w:separator/>
      </w:r>
    </w:p>
  </w:endnote>
  <w:endnote w:type="continuationSeparator" w:id="0">
    <w:p w14:paraId="07C7401C" w14:textId="77777777" w:rsidR="00D212EA" w:rsidRDefault="00D21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C5397DB-A745-4A78-9898-2A0C77A3BF36}"/>
    <w:embedItalic r:id="rId2" w:fontKey="{B187D2EA-C60D-4C81-8E0C-A8C658FBCAA3}"/>
  </w:font>
  <w:font w:name="Calibri">
    <w:panose1 w:val="020F0502020204030204"/>
    <w:charset w:val="00"/>
    <w:family w:val="swiss"/>
    <w:pitch w:val="variable"/>
    <w:sig w:usb0="E4002EFF" w:usb1="C200247B" w:usb2="00000009" w:usb3="00000000" w:csb0="000001FF" w:csb1="00000000"/>
    <w:embedRegular r:id="rId3" w:fontKey="{DABC9CE3-C551-42CA-A78B-F19FDD17A87E}"/>
    <w:embedItalic r:id="rId4" w:fontKey="{4EE678D7-EF58-4DBE-8C25-1C4140CEF685}"/>
    <w:embedBoldItalic r:id="rId5" w:fontKey="{B23BBF3C-90A1-4FFC-96CD-D13B6E4A8841}"/>
  </w:font>
  <w:font w:name="Cambria">
    <w:panose1 w:val="02040503050406030204"/>
    <w:charset w:val="00"/>
    <w:family w:val="roman"/>
    <w:pitch w:val="variable"/>
    <w:sig w:usb0="E00006FF" w:usb1="420024FF" w:usb2="02000000" w:usb3="00000000" w:csb0="0000019F" w:csb1="00000000"/>
    <w:embedRegular r:id="rId6" w:fontKey="{2DD6F330-A318-4F07-AF6F-ED885AC9F5F1}"/>
    <w:embedItalic r:id="rId7" w:fontKey="{03B39D47-11F8-477F-A2E7-C7708A258C23}"/>
    <w:embedBoldItalic r:id="rId8" w:fontKey="{14F8E4FD-1926-475B-AA12-68F1FCFD2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4680184"/>
      <w:docPartObj>
        <w:docPartGallery w:val="Page Numbers (Bottom of Page)"/>
        <w:docPartUnique/>
      </w:docPartObj>
    </w:sdtPr>
    <w:sdtEndPr>
      <w:rPr>
        <w:rStyle w:val="PageNumber"/>
      </w:rPr>
    </w:sdtEndPr>
    <w:sdtContent>
      <w:p w14:paraId="5C4405B7" w14:textId="598A7BB0" w:rsidR="00C67B72" w:rsidRDefault="00D212EA" w:rsidP="00C439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217FC12" w14:textId="77777777" w:rsidR="00C67B72" w:rsidRDefault="00C67B72" w:rsidP="00C67B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0775358"/>
      <w:docPartObj>
        <w:docPartGallery w:val="Page Numbers (Bottom of Page)"/>
        <w:docPartUnique/>
      </w:docPartObj>
    </w:sdtPr>
    <w:sdtEndPr/>
    <w:sdtContent>
      <w:sdt>
        <w:sdtPr>
          <w:id w:val="1728636285"/>
          <w:docPartObj>
            <w:docPartGallery w:val="Page Numbers (Top of Page)"/>
            <w:docPartUnique/>
          </w:docPartObj>
        </w:sdtPr>
        <w:sdtEndPr/>
        <w:sdtContent>
          <w:p w14:paraId="3AAA710D" w14:textId="77777777" w:rsidR="004D440E" w:rsidRDefault="004D440E">
            <w:pPr>
              <w:pStyle w:val="Footer"/>
              <w:jc w:val="center"/>
            </w:pPr>
          </w:p>
          <w:p w14:paraId="3729A578" w14:textId="4DDD3797" w:rsidR="004D440E" w:rsidRDefault="00D212E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29FC35" w14:textId="1BB3B729" w:rsidR="00C67B72" w:rsidRDefault="00C67B72" w:rsidP="00C67B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75CD" w14:textId="77777777" w:rsidR="0043026D" w:rsidRDefault="0043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36D32" w14:textId="77777777" w:rsidR="00D212EA" w:rsidRDefault="00D212EA">
      <w:pPr>
        <w:spacing w:line="240" w:lineRule="auto"/>
      </w:pPr>
      <w:r>
        <w:separator/>
      </w:r>
    </w:p>
  </w:footnote>
  <w:footnote w:type="continuationSeparator" w:id="0">
    <w:p w14:paraId="34485775" w14:textId="77777777" w:rsidR="00D212EA" w:rsidRDefault="00D212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0F40" w14:textId="77777777" w:rsidR="0043026D" w:rsidRDefault="00430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966E" w14:textId="23C748D7" w:rsidR="00C67B72" w:rsidRDefault="00D212EA">
    <w:pPr>
      <w:pStyle w:val="Header"/>
    </w:pPr>
    <w:r w:rsidRPr="005A18E0">
      <w:rPr>
        <w:rFonts w:eastAsia="Calibri"/>
        <w:noProof/>
        <w:sz w:val="24"/>
        <w:szCs w:val="24"/>
      </w:rPr>
      <w:drawing>
        <wp:anchor distT="0" distB="0" distL="114300" distR="114300" simplePos="0" relativeHeight="251658240" behindDoc="1" locked="0" layoutInCell="1" allowOverlap="1" wp14:anchorId="40EAEF4F" wp14:editId="0FEB7EBF">
          <wp:simplePos x="0" y="0"/>
          <wp:positionH relativeFrom="page">
            <wp:align>right</wp:align>
          </wp:positionH>
          <wp:positionV relativeFrom="page">
            <wp:posOffset>15766</wp:posOffset>
          </wp:positionV>
          <wp:extent cx="7583214" cy="10732051"/>
          <wp:effectExtent l="0" t="0" r="0" b="0"/>
          <wp:wrapNone/>
          <wp:docPr id="1527306069" name="Picture 1527306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06069"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214" cy="1073205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63AA" w14:textId="77777777" w:rsidR="0043026D" w:rsidRDefault="00430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31190"/>
    <w:multiLevelType w:val="hybridMultilevel"/>
    <w:tmpl w:val="C442B64E"/>
    <w:lvl w:ilvl="0" w:tplc="0532C06A">
      <w:start w:val="1"/>
      <w:numFmt w:val="bullet"/>
      <w:lvlText w:val=""/>
      <w:lvlJc w:val="left"/>
      <w:pPr>
        <w:ind w:left="720" w:hanging="360"/>
      </w:pPr>
      <w:rPr>
        <w:rFonts w:ascii="Symbol" w:hAnsi="Symbol" w:hint="default"/>
      </w:rPr>
    </w:lvl>
    <w:lvl w:ilvl="1" w:tplc="37F29820" w:tentative="1">
      <w:start w:val="1"/>
      <w:numFmt w:val="bullet"/>
      <w:lvlText w:val="o"/>
      <w:lvlJc w:val="left"/>
      <w:pPr>
        <w:ind w:left="1440" w:hanging="360"/>
      </w:pPr>
      <w:rPr>
        <w:rFonts w:ascii="Courier New" w:hAnsi="Courier New" w:cs="Courier New" w:hint="default"/>
      </w:rPr>
    </w:lvl>
    <w:lvl w:ilvl="2" w:tplc="70BC4288" w:tentative="1">
      <w:start w:val="1"/>
      <w:numFmt w:val="bullet"/>
      <w:lvlText w:val=""/>
      <w:lvlJc w:val="left"/>
      <w:pPr>
        <w:ind w:left="2160" w:hanging="360"/>
      </w:pPr>
      <w:rPr>
        <w:rFonts w:ascii="Wingdings" w:hAnsi="Wingdings" w:hint="default"/>
      </w:rPr>
    </w:lvl>
    <w:lvl w:ilvl="3" w:tplc="CEA63986" w:tentative="1">
      <w:start w:val="1"/>
      <w:numFmt w:val="bullet"/>
      <w:lvlText w:val=""/>
      <w:lvlJc w:val="left"/>
      <w:pPr>
        <w:ind w:left="2880" w:hanging="360"/>
      </w:pPr>
      <w:rPr>
        <w:rFonts w:ascii="Symbol" w:hAnsi="Symbol" w:hint="default"/>
      </w:rPr>
    </w:lvl>
    <w:lvl w:ilvl="4" w:tplc="4BA0BA8C" w:tentative="1">
      <w:start w:val="1"/>
      <w:numFmt w:val="bullet"/>
      <w:lvlText w:val="o"/>
      <w:lvlJc w:val="left"/>
      <w:pPr>
        <w:ind w:left="3600" w:hanging="360"/>
      </w:pPr>
      <w:rPr>
        <w:rFonts w:ascii="Courier New" w:hAnsi="Courier New" w:cs="Courier New" w:hint="default"/>
      </w:rPr>
    </w:lvl>
    <w:lvl w:ilvl="5" w:tplc="32A685CA" w:tentative="1">
      <w:start w:val="1"/>
      <w:numFmt w:val="bullet"/>
      <w:lvlText w:val=""/>
      <w:lvlJc w:val="left"/>
      <w:pPr>
        <w:ind w:left="4320" w:hanging="360"/>
      </w:pPr>
      <w:rPr>
        <w:rFonts w:ascii="Wingdings" w:hAnsi="Wingdings" w:hint="default"/>
      </w:rPr>
    </w:lvl>
    <w:lvl w:ilvl="6" w:tplc="3D7C116A" w:tentative="1">
      <w:start w:val="1"/>
      <w:numFmt w:val="bullet"/>
      <w:lvlText w:val=""/>
      <w:lvlJc w:val="left"/>
      <w:pPr>
        <w:ind w:left="5040" w:hanging="360"/>
      </w:pPr>
      <w:rPr>
        <w:rFonts w:ascii="Symbol" w:hAnsi="Symbol" w:hint="default"/>
      </w:rPr>
    </w:lvl>
    <w:lvl w:ilvl="7" w:tplc="51C0867A" w:tentative="1">
      <w:start w:val="1"/>
      <w:numFmt w:val="bullet"/>
      <w:lvlText w:val="o"/>
      <w:lvlJc w:val="left"/>
      <w:pPr>
        <w:ind w:left="5760" w:hanging="360"/>
      </w:pPr>
      <w:rPr>
        <w:rFonts w:ascii="Courier New" w:hAnsi="Courier New" w:cs="Courier New" w:hint="default"/>
      </w:rPr>
    </w:lvl>
    <w:lvl w:ilvl="8" w:tplc="9F761558" w:tentative="1">
      <w:start w:val="1"/>
      <w:numFmt w:val="bullet"/>
      <w:lvlText w:val=""/>
      <w:lvlJc w:val="left"/>
      <w:pPr>
        <w:ind w:left="6480" w:hanging="360"/>
      </w:pPr>
      <w:rPr>
        <w:rFonts w:ascii="Wingdings" w:hAnsi="Wingdings" w:hint="default"/>
      </w:rPr>
    </w:lvl>
  </w:abstractNum>
  <w:abstractNum w:abstractNumId="1" w15:restartNumberingAfterBreak="0">
    <w:nsid w:val="142573D1"/>
    <w:multiLevelType w:val="multilevel"/>
    <w:tmpl w:val="C4A819AC"/>
    <w:lvl w:ilvl="0">
      <w:start w:val="1"/>
      <w:numFmt w:val="bullet"/>
      <w:lvlText w:val=""/>
      <w:lvlJc w:val="left"/>
      <w:pPr>
        <w:tabs>
          <w:tab w:val="num" w:pos="648"/>
        </w:tabs>
        <w:ind w:left="648" w:hanging="360"/>
      </w:pPr>
      <w:rPr>
        <w:rFonts w:ascii="Symbol" w:hAnsi="Symbol" w:hint="default"/>
        <w:sz w:val="20"/>
      </w:rPr>
    </w:lvl>
    <w:lvl w:ilvl="1">
      <w:start w:val="1"/>
      <w:numFmt w:val="bullet"/>
      <w:lvlText w:val="o"/>
      <w:lvlJc w:val="left"/>
      <w:pPr>
        <w:tabs>
          <w:tab w:val="num" w:pos="1368"/>
        </w:tabs>
        <w:ind w:left="1368" w:hanging="360"/>
      </w:pPr>
      <w:rPr>
        <w:rFonts w:ascii="Courier New" w:hAnsi="Courier New" w:hint="default"/>
        <w:sz w:val="20"/>
      </w:rPr>
    </w:lvl>
    <w:lvl w:ilvl="2" w:tentative="1">
      <w:start w:val="1"/>
      <w:numFmt w:val="bullet"/>
      <w:lvlText w:val=""/>
      <w:lvlJc w:val="left"/>
      <w:pPr>
        <w:tabs>
          <w:tab w:val="num" w:pos="2088"/>
        </w:tabs>
        <w:ind w:left="2088" w:hanging="360"/>
      </w:pPr>
      <w:rPr>
        <w:rFonts w:ascii="Wingdings" w:hAnsi="Wingdings" w:hint="default"/>
        <w:sz w:val="20"/>
      </w:rPr>
    </w:lvl>
    <w:lvl w:ilvl="3" w:tentative="1">
      <w:start w:val="1"/>
      <w:numFmt w:val="bullet"/>
      <w:lvlText w:val=""/>
      <w:lvlJc w:val="left"/>
      <w:pPr>
        <w:tabs>
          <w:tab w:val="num" w:pos="2808"/>
        </w:tabs>
        <w:ind w:left="2808" w:hanging="360"/>
      </w:pPr>
      <w:rPr>
        <w:rFonts w:ascii="Wingdings" w:hAnsi="Wingdings" w:hint="default"/>
        <w:sz w:val="20"/>
      </w:rPr>
    </w:lvl>
    <w:lvl w:ilvl="4" w:tentative="1">
      <w:start w:val="1"/>
      <w:numFmt w:val="bullet"/>
      <w:lvlText w:val=""/>
      <w:lvlJc w:val="left"/>
      <w:pPr>
        <w:tabs>
          <w:tab w:val="num" w:pos="3528"/>
        </w:tabs>
        <w:ind w:left="3528" w:hanging="360"/>
      </w:pPr>
      <w:rPr>
        <w:rFonts w:ascii="Wingdings" w:hAnsi="Wingdings" w:hint="default"/>
        <w:sz w:val="20"/>
      </w:rPr>
    </w:lvl>
    <w:lvl w:ilvl="5" w:tentative="1">
      <w:start w:val="1"/>
      <w:numFmt w:val="bullet"/>
      <w:lvlText w:val=""/>
      <w:lvlJc w:val="left"/>
      <w:pPr>
        <w:tabs>
          <w:tab w:val="num" w:pos="4248"/>
        </w:tabs>
        <w:ind w:left="4248" w:hanging="360"/>
      </w:pPr>
      <w:rPr>
        <w:rFonts w:ascii="Wingdings" w:hAnsi="Wingdings" w:hint="default"/>
        <w:sz w:val="20"/>
      </w:rPr>
    </w:lvl>
    <w:lvl w:ilvl="6" w:tentative="1">
      <w:start w:val="1"/>
      <w:numFmt w:val="bullet"/>
      <w:lvlText w:val=""/>
      <w:lvlJc w:val="left"/>
      <w:pPr>
        <w:tabs>
          <w:tab w:val="num" w:pos="4968"/>
        </w:tabs>
        <w:ind w:left="4968" w:hanging="360"/>
      </w:pPr>
      <w:rPr>
        <w:rFonts w:ascii="Wingdings" w:hAnsi="Wingdings" w:hint="default"/>
        <w:sz w:val="20"/>
      </w:rPr>
    </w:lvl>
    <w:lvl w:ilvl="7" w:tentative="1">
      <w:start w:val="1"/>
      <w:numFmt w:val="bullet"/>
      <w:lvlText w:val=""/>
      <w:lvlJc w:val="left"/>
      <w:pPr>
        <w:tabs>
          <w:tab w:val="num" w:pos="5688"/>
        </w:tabs>
        <w:ind w:left="5688" w:hanging="360"/>
      </w:pPr>
      <w:rPr>
        <w:rFonts w:ascii="Wingdings" w:hAnsi="Wingdings" w:hint="default"/>
        <w:sz w:val="20"/>
      </w:rPr>
    </w:lvl>
    <w:lvl w:ilvl="8" w:tentative="1">
      <w:start w:val="1"/>
      <w:numFmt w:val="bullet"/>
      <w:lvlText w:val=""/>
      <w:lvlJc w:val="left"/>
      <w:pPr>
        <w:tabs>
          <w:tab w:val="num" w:pos="6408"/>
        </w:tabs>
        <w:ind w:left="6408" w:hanging="360"/>
      </w:pPr>
      <w:rPr>
        <w:rFonts w:ascii="Wingdings" w:hAnsi="Wingdings" w:hint="default"/>
        <w:sz w:val="20"/>
      </w:rPr>
    </w:lvl>
  </w:abstractNum>
  <w:abstractNum w:abstractNumId="2" w15:restartNumberingAfterBreak="0">
    <w:nsid w:val="2C11A0BC"/>
    <w:multiLevelType w:val="hybridMultilevel"/>
    <w:tmpl w:val="FD00903E"/>
    <w:lvl w:ilvl="0" w:tplc="A120EEB6">
      <w:start w:val="1"/>
      <w:numFmt w:val="bullet"/>
      <w:lvlText w:val=""/>
      <w:lvlJc w:val="left"/>
      <w:pPr>
        <w:ind w:left="720" w:hanging="360"/>
      </w:pPr>
      <w:rPr>
        <w:rFonts w:ascii="Symbol" w:hAnsi="Symbol" w:hint="default"/>
      </w:rPr>
    </w:lvl>
    <w:lvl w:ilvl="1" w:tplc="3E2C6FE2">
      <w:start w:val="1"/>
      <w:numFmt w:val="bullet"/>
      <w:lvlText w:val="o"/>
      <w:lvlJc w:val="left"/>
      <w:pPr>
        <w:ind w:left="1440" w:hanging="360"/>
      </w:pPr>
      <w:rPr>
        <w:rFonts w:ascii="Courier New" w:hAnsi="Courier New" w:hint="default"/>
      </w:rPr>
    </w:lvl>
    <w:lvl w:ilvl="2" w:tplc="A9468E4C">
      <w:start w:val="1"/>
      <w:numFmt w:val="bullet"/>
      <w:lvlText w:val=""/>
      <w:lvlJc w:val="left"/>
      <w:pPr>
        <w:ind w:left="2160" w:hanging="360"/>
      </w:pPr>
      <w:rPr>
        <w:rFonts w:ascii="Wingdings" w:hAnsi="Wingdings" w:hint="default"/>
      </w:rPr>
    </w:lvl>
    <w:lvl w:ilvl="3" w:tplc="96FCBBA2">
      <w:start w:val="1"/>
      <w:numFmt w:val="bullet"/>
      <w:lvlText w:val=""/>
      <w:lvlJc w:val="left"/>
      <w:pPr>
        <w:ind w:left="2880" w:hanging="360"/>
      </w:pPr>
      <w:rPr>
        <w:rFonts w:ascii="Symbol" w:hAnsi="Symbol" w:hint="default"/>
      </w:rPr>
    </w:lvl>
    <w:lvl w:ilvl="4" w:tplc="BAB0866E">
      <w:start w:val="1"/>
      <w:numFmt w:val="bullet"/>
      <w:lvlText w:val="o"/>
      <w:lvlJc w:val="left"/>
      <w:pPr>
        <w:ind w:left="3600" w:hanging="360"/>
      </w:pPr>
      <w:rPr>
        <w:rFonts w:ascii="Courier New" w:hAnsi="Courier New" w:hint="default"/>
      </w:rPr>
    </w:lvl>
    <w:lvl w:ilvl="5" w:tplc="8900453E">
      <w:start w:val="1"/>
      <w:numFmt w:val="bullet"/>
      <w:lvlText w:val=""/>
      <w:lvlJc w:val="left"/>
      <w:pPr>
        <w:ind w:left="4320" w:hanging="360"/>
      </w:pPr>
      <w:rPr>
        <w:rFonts w:ascii="Wingdings" w:hAnsi="Wingdings" w:hint="default"/>
      </w:rPr>
    </w:lvl>
    <w:lvl w:ilvl="6" w:tplc="E65AB4BC">
      <w:start w:val="1"/>
      <w:numFmt w:val="bullet"/>
      <w:lvlText w:val=""/>
      <w:lvlJc w:val="left"/>
      <w:pPr>
        <w:ind w:left="5040" w:hanging="360"/>
      </w:pPr>
      <w:rPr>
        <w:rFonts w:ascii="Symbol" w:hAnsi="Symbol" w:hint="default"/>
      </w:rPr>
    </w:lvl>
    <w:lvl w:ilvl="7" w:tplc="FCE6C8D8">
      <w:start w:val="1"/>
      <w:numFmt w:val="bullet"/>
      <w:lvlText w:val="o"/>
      <w:lvlJc w:val="left"/>
      <w:pPr>
        <w:ind w:left="5760" w:hanging="360"/>
      </w:pPr>
      <w:rPr>
        <w:rFonts w:ascii="Courier New" w:hAnsi="Courier New" w:hint="default"/>
      </w:rPr>
    </w:lvl>
    <w:lvl w:ilvl="8" w:tplc="B7303DA0">
      <w:start w:val="1"/>
      <w:numFmt w:val="bullet"/>
      <w:lvlText w:val=""/>
      <w:lvlJc w:val="left"/>
      <w:pPr>
        <w:ind w:left="6480" w:hanging="360"/>
      </w:pPr>
      <w:rPr>
        <w:rFonts w:ascii="Wingdings" w:hAnsi="Wingdings" w:hint="default"/>
      </w:rPr>
    </w:lvl>
  </w:abstractNum>
  <w:abstractNum w:abstractNumId="3" w15:restartNumberingAfterBreak="0">
    <w:nsid w:val="30AD7E27"/>
    <w:multiLevelType w:val="hybridMultilevel"/>
    <w:tmpl w:val="B8C29B8C"/>
    <w:lvl w:ilvl="0" w:tplc="1D1E5D20">
      <w:start w:val="1"/>
      <w:numFmt w:val="bullet"/>
      <w:lvlText w:val=""/>
      <w:lvlJc w:val="left"/>
      <w:pPr>
        <w:ind w:left="720" w:hanging="360"/>
      </w:pPr>
      <w:rPr>
        <w:rFonts w:ascii="Symbol" w:hAnsi="Symbol" w:hint="default"/>
      </w:rPr>
    </w:lvl>
    <w:lvl w:ilvl="1" w:tplc="F68C0C86">
      <w:start w:val="1"/>
      <w:numFmt w:val="bullet"/>
      <w:lvlText w:val="o"/>
      <w:lvlJc w:val="left"/>
      <w:pPr>
        <w:ind w:left="1440" w:hanging="360"/>
      </w:pPr>
      <w:rPr>
        <w:rFonts w:ascii="Courier New" w:hAnsi="Courier New" w:hint="default"/>
      </w:rPr>
    </w:lvl>
    <w:lvl w:ilvl="2" w:tplc="B4A0F29A">
      <w:start w:val="1"/>
      <w:numFmt w:val="bullet"/>
      <w:lvlText w:val=""/>
      <w:lvlJc w:val="left"/>
      <w:pPr>
        <w:ind w:left="2160" w:hanging="360"/>
      </w:pPr>
      <w:rPr>
        <w:rFonts w:ascii="Wingdings" w:hAnsi="Wingdings" w:hint="default"/>
      </w:rPr>
    </w:lvl>
    <w:lvl w:ilvl="3" w:tplc="82C2F154">
      <w:start w:val="1"/>
      <w:numFmt w:val="bullet"/>
      <w:lvlText w:val=""/>
      <w:lvlJc w:val="left"/>
      <w:pPr>
        <w:ind w:left="2880" w:hanging="360"/>
      </w:pPr>
      <w:rPr>
        <w:rFonts w:ascii="Symbol" w:hAnsi="Symbol" w:hint="default"/>
      </w:rPr>
    </w:lvl>
    <w:lvl w:ilvl="4" w:tplc="CA4C77DE">
      <w:start w:val="1"/>
      <w:numFmt w:val="bullet"/>
      <w:lvlText w:val="o"/>
      <w:lvlJc w:val="left"/>
      <w:pPr>
        <w:ind w:left="3600" w:hanging="360"/>
      </w:pPr>
      <w:rPr>
        <w:rFonts w:ascii="Courier New" w:hAnsi="Courier New" w:hint="default"/>
      </w:rPr>
    </w:lvl>
    <w:lvl w:ilvl="5" w:tplc="E8B859B8">
      <w:start w:val="1"/>
      <w:numFmt w:val="bullet"/>
      <w:lvlText w:val=""/>
      <w:lvlJc w:val="left"/>
      <w:pPr>
        <w:ind w:left="4320" w:hanging="360"/>
      </w:pPr>
      <w:rPr>
        <w:rFonts w:ascii="Wingdings" w:hAnsi="Wingdings" w:hint="default"/>
      </w:rPr>
    </w:lvl>
    <w:lvl w:ilvl="6" w:tplc="7A904CFE">
      <w:start w:val="1"/>
      <w:numFmt w:val="bullet"/>
      <w:lvlText w:val=""/>
      <w:lvlJc w:val="left"/>
      <w:pPr>
        <w:ind w:left="5040" w:hanging="360"/>
      </w:pPr>
      <w:rPr>
        <w:rFonts w:ascii="Symbol" w:hAnsi="Symbol" w:hint="default"/>
      </w:rPr>
    </w:lvl>
    <w:lvl w:ilvl="7" w:tplc="366C1ED2">
      <w:start w:val="1"/>
      <w:numFmt w:val="bullet"/>
      <w:lvlText w:val="o"/>
      <w:lvlJc w:val="left"/>
      <w:pPr>
        <w:ind w:left="5760" w:hanging="360"/>
      </w:pPr>
      <w:rPr>
        <w:rFonts w:ascii="Courier New" w:hAnsi="Courier New" w:hint="default"/>
      </w:rPr>
    </w:lvl>
    <w:lvl w:ilvl="8" w:tplc="CCECF5FE">
      <w:start w:val="1"/>
      <w:numFmt w:val="bullet"/>
      <w:lvlText w:val=""/>
      <w:lvlJc w:val="left"/>
      <w:pPr>
        <w:ind w:left="6480" w:hanging="360"/>
      </w:pPr>
      <w:rPr>
        <w:rFonts w:ascii="Wingdings" w:hAnsi="Wingdings" w:hint="default"/>
      </w:rPr>
    </w:lvl>
  </w:abstractNum>
  <w:abstractNum w:abstractNumId="4" w15:restartNumberingAfterBreak="0">
    <w:nsid w:val="4725B3FC"/>
    <w:multiLevelType w:val="hybridMultilevel"/>
    <w:tmpl w:val="6F8E08F0"/>
    <w:lvl w:ilvl="0" w:tplc="8548B3A4">
      <w:start w:val="1"/>
      <w:numFmt w:val="bullet"/>
      <w:lvlText w:val=""/>
      <w:lvlJc w:val="left"/>
      <w:pPr>
        <w:ind w:left="720" w:hanging="360"/>
      </w:pPr>
      <w:rPr>
        <w:rFonts w:ascii="Symbol" w:hAnsi="Symbol" w:hint="default"/>
      </w:rPr>
    </w:lvl>
    <w:lvl w:ilvl="1" w:tplc="35402C62">
      <w:start w:val="1"/>
      <w:numFmt w:val="bullet"/>
      <w:lvlText w:val="o"/>
      <w:lvlJc w:val="left"/>
      <w:pPr>
        <w:ind w:left="1440" w:hanging="360"/>
      </w:pPr>
      <w:rPr>
        <w:rFonts w:ascii="Courier New" w:hAnsi="Courier New" w:hint="default"/>
      </w:rPr>
    </w:lvl>
    <w:lvl w:ilvl="2" w:tplc="FA98484A">
      <w:start w:val="1"/>
      <w:numFmt w:val="bullet"/>
      <w:lvlText w:val=""/>
      <w:lvlJc w:val="left"/>
      <w:pPr>
        <w:ind w:left="2160" w:hanging="360"/>
      </w:pPr>
      <w:rPr>
        <w:rFonts w:ascii="Wingdings" w:hAnsi="Wingdings" w:hint="default"/>
      </w:rPr>
    </w:lvl>
    <w:lvl w:ilvl="3" w:tplc="AE2C51F6">
      <w:start w:val="1"/>
      <w:numFmt w:val="bullet"/>
      <w:lvlText w:val=""/>
      <w:lvlJc w:val="left"/>
      <w:pPr>
        <w:ind w:left="2880" w:hanging="360"/>
      </w:pPr>
      <w:rPr>
        <w:rFonts w:ascii="Symbol" w:hAnsi="Symbol" w:hint="default"/>
      </w:rPr>
    </w:lvl>
    <w:lvl w:ilvl="4" w:tplc="D2F469CE">
      <w:start w:val="1"/>
      <w:numFmt w:val="bullet"/>
      <w:lvlText w:val="o"/>
      <w:lvlJc w:val="left"/>
      <w:pPr>
        <w:ind w:left="3600" w:hanging="360"/>
      </w:pPr>
      <w:rPr>
        <w:rFonts w:ascii="Courier New" w:hAnsi="Courier New" w:hint="default"/>
      </w:rPr>
    </w:lvl>
    <w:lvl w:ilvl="5" w:tplc="775EC180">
      <w:start w:val="1"/>
      <w:numFmt w:val="bullet"/>
      <w:lvlText w:val=""/>
      <w:lvlJc w:val="left"/>
      <w:pPr>
        <w:ind w:left="4320" w:hanging="360"/>
      </w:pPr>
      <w:rPr>
        <w:rFonts w:ascii="Wingdings" w:hAnsi="Wingdings" w:hint="default"/>
      </w:rPr>
    </w:lvl>
    <w:lvl w:ilvl="6" w:tplc="BF128B9E">
      <w:start w:val="1"/>
      <w:numFmt w:val="bullet"/>
      <w:lvlText w:val=""/>
      <w:lvlJc w:val="left"/>
      <w:pPr>
        <w:ind w:left="5040" w:hanging="360"/>
      </w:pPr>
      <w:rPr>
        <w:rFonts w:ascii="Symbol" w:hAnsi="Symbol" w:hint="default"/>
      </w:rPr>
    </w:lvl>
    <w:lvl w:ilvl="7" w:tplc="9F4A7ED0">
      <w:start w:val="1"/>
      <w:numFmt w:val="bullet"/>
      <w:lvlText w:val="o"/>
      <w:lvlJc w:val="left"/>
      <w:pPr>
        <w:ind w:left="5760" w:hanging="360"/>
      </w:pPr>
      <w:rPr>
        <w:rFonts w:ascii="Courier New" w:hAnsi="Courier New" w:hint="default"/>
      </w:rPr>
    </w:lvl>
    <w:lvl w:ilvl="8" w:tplc="598A6AD0">
      <w:start w:val="1"/>
      <w:numFmt w:val="bullet"/>
      <w:lvlText w:val=""/>
      <w:lvlJc w:val="left"/>
      <w:pPr>
        <w:ind w:left="6480" w:hanging="360"/>
      </w:pPr>
      <w:rPr>
        <w:rFonts w:ascii="Wingdings" w:hAnsi="Wingdings" w:hint="default"/>
      </w:rPr>
    </w:lvl>
  </w:abstractNum>
  <w:abstractNum w:abstractNumId="5" w15:restartNumberingAfterBreak="0">
    <w:nsid w:val="4A210D90"/>
    <w:multiLevelType w:val="hybridMultilevel"/>
    <w:tmpl w:val="E4D209AE"/>
    <w:lvl w:ilvl="0" w:tplc="52FE6516">
      <w:start w:val="1"/>
      <w:numFmt w:val="upperLetter"/>
      <w:lvlText w:val="%1."/>
      <w:lvlJc w:val="left"/>
      <w:pPr>
        <w:ind w:left="368" w:hanging="360"/>
      </w:pPr>
    </w:lvl>
    <w:lvl w:ilvl="1" w:tplc="6B9802A6" w:tentative="1">
      <w:start w:val="1"/>
      <w:numFmt w:val="lowerLetter"/>
      <w:lvlText w:val="%2."/>
      <w:lvlJc w:val="left"/>
      <w:pPr>
        <w:ind w:left="1088" w:hanging="360"/>
      </w:pPr>
    </w:lvl>
    <w:lvl w:ilvl="2" w:tplc="FE9EAD14" w:tentative="1">
      <w:start w:val="1"/>
      <w:numFmt w:val="lowerRoman"/>
      <w:lvlText w:val="%3."/>
      <w:lvlJc w:val="right"/>
      <w:pPr>
        <w:ind w:left="1808" w:hanging="180"/>
      </w:pPr>
    </w:lvl>
    <w:lvl w:ilvl="3" w:tplc="790C2ADC" w:tentative="1">
      <w:start w:val="1"/>
      <w:numFmt w:val="decimal"/>
      <w:lvlText w:val="%4."/>
      <w:lvlJc w:val="left"/>
      <w:pPr>
        <w:ind w:left="2528" w:hanging="360"/>
      </w:pPr>
    </w:lvl>
    <w:lvl w:ilvl="4" w:tplc="95A6AFB6" w:tentative="1">
      <w:start w:val="1"/>
      <w:numFmt w:val="lowerLetter"/>
      <w:lvlText w:val="%5."/>
      <w:lvlJc w:val="left"/>
      <w:pPr>
        <w:ind w:left="3248" w:hanging="360"/>
      </w:pPr>
    </w:lvl>
    <w:lvl w:ilvl="5" w:tplc="49C2F93A" w:tentative="1">
      <w:start w:val="1"/>
      <w:numFmt w:val="lowerRoman"/>
      <w:lvlText w:val="%6."/>
      <w:lvlJc w:val="right"/>
      <w:pPr>
        <w:ind w:left="3968" w:hanging="180"/>
      </w:pPr>
    </w:lvl>
    <w:lvl w:ilvl="6" w:tplc="E244D412" w:tentative="1">
      <w:start w:val="1"/>
      <w:numFmt w:val="decimal"/>
      <w:lvlText w:val="%7."/>
      <w:lvlJc w:val="left"/>
      <w:pPr>
        <w:ind w:left="4688" w:hanging="360"/>
      </w:pPr>
    </w:lvl>
    <w:lvl w:ilvl="7" w:tplc="60340F70" w:tentative="1">
      <w:start w:val="1"/>
      <w:numFmt w:val="lowerLetter"/>
      <w:lvlText w:val="%8."/>
      <w:lvlJc w:val="left"/>
      <w:pPr>
        <w:ind w:left="5408" w:hanging="360"/>
      </w:pPr>
    </w:lvl>
    <w:lvl w:ilvl="8" w:tplc="901C1936" w:tentative="1">
      <w:start w:val="1"/>
      <w:numFmt w:val="lowerRoman"/>
      <w:lvlText w:val="%9."/>
      <w:lvlJc w:val="right"/>
      <w:pPr>
        <w:ind w:left="6128" w:hanging="180"/>
      </w:pPr>
    </w:lvl>
  </w:abstractNum>
  <w:abstractNum w:abstractNumId="6" w15:restartNumberingAfterBreak="0">
    <w:nsid w:val="4FB80802"/>
    <w:multiLevelType w:val="hybridMultilevel"/>
    <w:tmpl w:val="013800AE"/>
    <w:lvl w:ilvl="0" w:tplc="D2B28F54">
      <w:start w:val="1"/>
      <w:numFmt w:val="bullet"/>
      <w:lvlText w:val=""/>
      <w:lvlJc w:val="left"/>
      <w:pPr>
        <w:ind w:left="360" w:hanging="360"/>
      </w:pPr>
      <w:rPr>
        <w:rFonts w:ascii="Symbol" w:hAnsi="Symbol" w:hint="default"/>
      </w:rPr>
    </w:lvl>
    <w:lvl w:ilvl="1" w:tplc="2E68C238">
      <w:start w:val="1"/>
      <w:numFmt w:val="bullet"/>
      <w:lvlText w:val="o"/>
      <w:lvlJc w:val="left"/>
      <w:pPr>
        <w:ind w:left="1080" w:hanging="360"/>
      </w:pPr>
      <w:rPr>
        <w:rFonts w:ascii="Courier New" w:hAnsi="Courier New" w:hint="default"/>
      </w:rPr>
    </w:lvl>
    <w:lvl w:ilvl="2" w:tplc="53CE9B24">
      <w:start w:val="1"/>
      <w:numFmt w:val="bullet"/>
      <w:lvlText w:val=""/>
      <w:lvlJc w:val="left"/>
      <w:pPr>
        <w:ind w:left="1800" w:hanging="360"/>
      </w:pPr>
      <w:rPr>
        <w:rFonts w:ascii="Wingdings" w:hAnsi="Wingdings" w:hint="default"/>
      </w:rPr>
    </w:lvl>
    <w:lvl w:ilvl="3" w:tplc="55840CA6">
      <w:start w:val="1"/>
      <w:numFmt w:val="bullet"/>
      <w:lvlText w:val=""/>
      <w:lvlJc w:val="left"/>
      <w:pPr>
        <w:ind w:left="2520" w:hanging="360"/>
      </w:pPr>
      <w:rPr>
        <w:rFonts w:ascii="Symbol" w:hAnsi="Symbol" w:hint="default"/>
      </w:rPr>
    </w:lvl>
    <w:lvl w:ilvl="4" w:tplc="A350A216">
      <w:start w:val="1"/>
      <w:numFmt w:val="bullet"/>
      <w:lvlText w:val="o"/>
      <w:lvlJc w:val="left"/>
      <w:pPr>
        <w:ind w:left="3240" w:hanging="360"/>
      </w:pPr>
      <w:rPr>
        <w:rFonts w:ascii="Courier New" w:hAnsi="Courier New" w:hint="default"/>
      </w:rPr>
    </w:lvl>
    <w:lvl w:ilvl="5" w:tplc="9F260F04">
      <w:start w:val="1"/>
      <w:numFmt w:val="bullet"/>
      <w:lvlText w:val=""/>
      <w:lvlJc w:val="left"/>
      <w:pPr>
        <w:ind w:left="3960" w:hanging="360"/>
      </w:pPr>
      <w:rPr>
        <w:rFonts w:ascii="Wingdings" w:hAnsi="Wingdings" w:hint="default"/>
      </w:rPr>
    </w:lvl>
    <w:lvl w:ilvl="6" w:tplc="4D86972C">
      <w:start w:val="1"/>
      <w:numFmt w:val="bullet"/>
      <w:lvlText w:val=""/>
      <w:lvlJc w:val="left"/>
      <w:pPr>
        <w:ind w:left="4680" w:hanging="360"/>
      </w:pPr>
      <w:rPr>
        <w:rFonts w:ascii="Symbol" w:hAnsi="Symbol" w:hint="default"/>
      </w:rPr>
    </w:lvl>
    <w:lvl w:ilvl="7" w:tplc="0456C00E">
      <w:start w:val="1"/>
      <w:numFmt w:val="bullet"/>
      <w:lvlText w:val="o"/>
      <w:lvlJc w:val="left"/>
      <w:pPr>
        <w:ind w:left="5400" w:hanging="360"/>
      </w:pPr>
      <w:rPr>
        <w:rFonts w:ascii="Courier New" w:hAnsi="Courier New" w:hint="default"/>
      </w:rPr>
    </w:lvl>
    <w:lvl w:ilvl="8" w:tplc="76808DA4">
      <w:start w:val="1"/>
      <w:numFmt w:val="bullet"/>
      <w:lvlText w:val=""/>
      <w:lvlJc w:val="left"/>
      <w:pPr>
        <w:ind w:left="6120" w:hanging="360"/>
      </w:pPr>
      <w:rPr>
        <w:rFonts w:ascii="Wingdings" w:hAnsi="Wingdings" w:hint="default"/>
      </w:rPr>
    </w:lvl>
  </w:abstractNum>
  <w:abstractNum w:abstractNumId="7" w15:restartNumberingAfterBreak="0">
    <w:nsid w:val="63B32739"/>
    <w:multiLevelType w:val="hybridMultilevel"/>
    <w:tmpl w:val="7BC01B58"/>
    <w:lvl w:ilvl="0" w:tplc="F0D6C40C">
      <w:start w:val="1"/>
      <w:numFmt w:val="bullet"/>
      <w:lvlText w:val=""/>
      <w:lvlJc w:val="left"/>
      <w:pPr>
        <w:ind w:left="360" w:hanging="360"/>
      </w:pPr>
      <w:rPr>
        <w:rFonts w:ascii="Symbol" w:hAnsi="Symbol" w:hint="default"/>
      </w:rPr>
    </w:lvl>
    <w:lvl w:ilvl="1" w:tplc="9EE07C96">
      <w:start w:val="1"/>
      <w:numFmt w:val="bullet"/>
      <w:lvlText w:val="o"/>
      <w:lvlJc w:val="left"/>
      <w:pPr>
        <w:ind w:left="1080" w:hanging="360"/>
      </w:pPr>
      <w:rPr>
        <w:rFonts w:ascii="Courier New" w:hAnsi="Courier New" w:hint="default"/>
      </w:rPr>
    </w:lvl>
    <w:lvl w:ilvl="2" w:tplc="02164EF6">
      <w:start w:val="1"/>
      <w:numFmt w:val="bullet"/>
      <w:lvlText w:val=""/>
      <w:lvlJc w:val="left"/>
      <w:pPr>
        <w:ind w:left="1800" w:hanging="360"/>
      </w:pPr>
      <w:rPr>
        <w:rFonts w:ascii="Wingdings" w:hAnsi="Wingdings" w:hint="default"/>
      </w:rPr>
    </w:lvl>
    <w:lvl w:ilvl="3" w:tplc="C64AB758">
      <w:start w:val="1"/>
      <w:numFmt w:val="bullet"/>
      <w:lvlText w:val=""/>
      <w:lvlJc w:val="left"/>
      <w:pPr>
        <w:ind w:left="2520" w:hanging="360"/>
      </w:pPr>
      <w:rPr>
        <w:rFonts w:ascii="Symbol" w:hAnsi="Symbol" w:hint="default"/>
      </w:rPr>
    </w:lvl>
    <w:lvl w:ilvl="4" w:tplc="1F3457DC">
      <w:start w:val="1"/>
      <w:numFmt w:val="bullet"/>
      <w:lvlText w:val="o"/>
      <w:lvlJc w:val="left"/>
      <w:pPr>
        <w:ind w:left="3240" w:hanging="360"/>
      </w:pPr>
      <w:rPr>
        <w:rFonts w:ascii="Courier New" w:hAnsi="Courier New" w:hint="default"/>
      </w:rPr>
    </w:lvl>
    <w:lvl w:ilvl="5" w:tplc="25185990">
      <w:start w:val="1"/>
      <w:numFmt w:val="bullet"/>
      <w:lvlText w:val=""/>
      <w:lvlJc w:val="left"/>
      <w:pPr>
        <w:ind w:left="3960" w:hanging="360"/>
      </w:pPr>
      <w:rPr>
        <w:rFonts w:ascii="Wingdings" w:hAnsi="Wingdings" w:hint="default"/>
      </w:rPr>
    </w:lvl>
    <w:lvl w:ilvl="6" w:tplc="5D168A12">
      <w:start w:val="1"/>
      <w:numFmt w:val="bullet"/>
      <w:lvlText w:val=""/>
      <w:lvlJc w:val="left"/>
      <w:pPr>
        <w:ind w:left="4680" w:hanging="360"/>
      </w:pPr>
      <w:rPr>
        <w:rFonts w:ascii="Symbol" w:hAnsi="Symbol" w:hint="default"/>
      </w:rPr>
    </w:lvl>
    <w:lvl w:ilvl="7" w:tplc="35EACC78">
      <w:start w:val="1"/>
      <w:numFmt w:val="bullet"/>
      <w:lvlText w:val="o"/>
      <w:lvlJc w:val="left"/>
      <w:pPr>
        <w:ind w:left="5400" w:hanging="360"/>
      </w:pPr>
      <w:rPr>
        <w:rFonts w:ascii="Courier New" w:hAnsi="Courier New" w:hint="default"/>
      </w:rPr>
    </w:lvl>
    <w:lvl w:ilvl="8" w:tplc="93A809CE">
      <w:start w:val="1"/>
      <w:numFmt w:val="bullet"/>
      <w:lvlText w:val=""/>
      <w:lvlJc w:val="left"/>
      <w:pPr>
        <w:ind w:left="6120" w:hanging="360"/>
      </w:pPr>
      <w:rPr>
        <w:rFonts w:ascii="Wingdings" w:hAnsi="Wingdings" w:hint="default"/>
      </w:rPr>
    </w:lvl>
  </w:abstractNum>
  <w:abstractNum w:abstractNumId="8" w15:restartNumberingAfterBreak="0">
    <w:nsid w:val="7900DF18"/>
    <w:multiLevelType w:val="hybridMultilevel"/>
    <w:tmpl w:val="CCBAB406"/>
    <w:lvl w:ilvl="0" w:tplc="E88AA632">
      <w:start w:val="1"/>
      <w:numFmt w:val="bullet"/>
      <w:lvlText w:val=""/>
      <w:lvlJc w:val="left"/>
      <w:pPr>
        <w:ind w:left="720" w:hanging="360"/>
      </w:pPr>
      <w:rPr>
        <w:rFonts w:ascii="Symbol" w:hAnsi="Symbol" w:hint="default"/>
      </w:rPr>
    </w:lvl>
    <w:lvl w:ilvl="1" w:tplc="64DCC5B4">
      <w:start w:val="1"/>
      <w:numFmt w:val="bullet"/>
      <w:lvlText w:val="o"/>
      <w:lvlJc w:val="left"/>
      <w:pPr>
        <w:ind w:left="1440" w:hanging="360"/>
      </w:pPr>
      <w:rPr>
        <w:rFonts w:ascii="Courier New" w:hAnsi="Courier New" w:hint="default"/>
      </w:rPr>
    </w:lvl>
    <w:lvl w:ilvl="2" w:tplc="35D22CD8">
      <w:start w:val="1"/>
      <w:numFmt w:val="bullet"/>
      <w:lvlText w:val=""/>
      <w:lvlJc w:val="left"/>
      <w:pPr>
        <w:ind w:left="2160" w:hanging="360"/>
      </w:pPr>
      <w:rPr>
        <w:rFonts w:ascii="Wingdings" w:hAnsi="Wingdings" w:hint="default"/>
      </w:rPr>
    </w:lvl>
    <w:lvl w:ilvl="3" w:tplc="B59A55E4">
      <w:start w:val="1"/>
      <w:numFmt w:val="bullet"/>
      <w:lvlText w:val=""/>
      <w:lvlJc w:val="left"/>
      <w:pPr>
        <w:ind w:left="2880" w:hanging="360"/>
      </w:pPr>
      <w:rPr>
        <w:rFonts w:ascii="Symbol" w:hAnsi="Symbol" w:hint="default"/>
      </w:rPr>
    </w:lvl>
    <w:lvl w:ilvl="4" w:tplc="78804768">
      <w:start w:val="1"/>
      <w:numFmt w:val="bullet"/>
      <w:lvlText w:val="o"/>
      <w:lvlJc w:val="left"/>
      <w:pPr>
        <w:ind w:left="3600" w:hanging="360"/>
      </w:pPr>
      <w:rPr>
        <w:rFonts w:ascii="Courier New" w:hAnsi="Courier New" w:hint="default"/>
      </w:rPr>
    </w:lvl>
    <w:lvl w:ilvl="5" w:tplc="C51EBC56">
      <w:start w:val="1"/>
      <w:numFmt w:val="bullet"/>
      <w:lvlText w:val=""/>
      <w:lvlJc w:val="left"/>
      <w:pPr>
        <w:ind w:left="4320" w:hanging="360"/>
      </w:pPr>
      <w:rPr>
        <w:rFonts w:ascii="Wingdings" w:hAnsi="Wingdings" w:hint="default"/>
      </w:rPr>
    </w:lvl>
    <w:lvl w:ilvl="6" w:tplc="B2DC3F0C">
      <w:start w:val="1"/>
      <w:numFmt w:val="bullet"/>
      <w:lvlText w:val=""/>
      <w:lvlJc w:val="left"/>
      <w:pPr>
        <w:ind w:left="5040" w:hanging="360"/>
      </w:pPr>
      <w:rPr>
        <w:rFonts w:ascii="Symbol" w:hAnsi="Symbol" w:hint="default"/>
      </w:rPr>
    </w:lvl>
    <w:lvl w:ilvl="7" w:tplc="4308F460">
      <w:start w:val="1"/>
      <w:numFmt w:val="bullet"/>
      <w:lvlText w:val="o"/>
      <w:lvlJc w:val="left"/>
      <w:pPr>
        <w:ind w:left="5760" w:hanging="360"/>
      </w:pPr>
      <w:rPr>
        <w:rFonts w:ascii="Courier New" w:hAnsi="Courier New" w:hint="default"/>
      </w:rPr>
    </w:lvl>
    <w:lvl w:ilvl="8" w:tplc="982E9338">
      <w:start w:val="1"/>
      <w:numFmt w:val="bullet"/>
      <w:lvlText w:val=""/>
      <w:lvlJc w:val="left"/>
      <w:pPr>
        <w:ind w:left="6480" w:hanging="360"/>
      </w:pPr>
      <w:rPr>
        <w:rFonts w:ascii="Wingdings" w:hAnsi="Wingdings" w:hint="default"/>
      </w:rPr>
    </w:lvl>
  </w:abstractNum>
  <w:num w:numId="1" w16cid:durableId="1475441937">
    <w:abstractNumId w:val="4"/>
  </w:num>
  <w:num w:numId="2" w16cid:durableId="2031493174">
    <w:abstractNumId w:val="8"/>
  </w:num>
  <w:num w:numId="3" w16cid:durableId="1036346957">
    <w:abstractNumId w:val="2"/>
  </w:num>
  <w:num w:numId="4" w16cid:durableId="1283076473">
    <w:abstractNumId w:val="7"/>
  </w:num>
  <w:num w:numId="5" w16cid:durableId="318845418">
    <w:abstractNumId w:val="1"/>
  </w:num>
  <w:num w:numId="6" w16cid:durableId="1225140254">
    <w:abstractNumId w:val="5"/>
  </w:num>
  <w:num w:numId="7" w16cid:durableId="1670983930">
    <w:abstractNumId w:val="3"/>
  </w:num>
  <w:num w:numId="8" w16cid:durableId="2094933915">
    <w:abstractNumId w:val="6"/>
  </w:num>
  <w:num w:numId="9" w16cid:durableId="186964102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0F0"/>
    <w:rsid w:val="00020C0D"/>
    <w:rsid w:val="0002550A"/>
    <w:rsid w:val="00035930"/>
    <w:rsid w:val="000419E2"/>
    <w:rsid w:val="00066579"/>
    <w:rsid w:val="00076112"/>
    <w:rsid w:val="0008413E"/>
    <w:rsid w:val="000946FE"/>
    <w:rsid w:val="000B1B41"/>
    <w:rsid w:val="000C6E48"/>
    <w:rsid w:val="000D1DCC"/>
    <w:rsid w:val="0010641A"/>
    <w:rsid w:val="00107801"/>
    <w:rsid w:val="001119AD"/>
    <w:rsid w:val="0011314C"/>
    <w:rsid w:val="001359F9"/>
    <w:rsid w:val="00135E1E"/>
    <w:rsid w:val="00155C86"/>
    <w:rsid w:val="00166AE2"/>
    <w:rsid w:val="001875AC"/>
    <w:rsid w:val="00190415"/>
    <w:rsid w:val="001B4F10"/>
    <w:rsid w:val="001B7259"/>
    <w:rsid w:val="001E224A"/>
    <w:rsid w:val="001F650E"/>
    <w:rsid w:val="0025036A"/>
    <w:rsid w:val="00251DC1"/>
    <w:rsid w:val="002567E0"/>
    <w:rsid w:val="002841FB"/>
    <w:rsid w:val="0029026C"/>
    <w:rsid w:val="002F729E"/>
    <w:rsid w:val="00301A9E"/>
    <w:rsid w:val="00305800"/>
    <w:rsid w:val="00321641"/>
    <w:rsid w:val="00340B90"/>
    <w:rsid w:val="003428CF"/>
    <w:rsid w:val="00344116"/>
    <w:rsid w:val="003813B5"/>
    <w:rsid w:val="003B2B23"/>
    <w:rsid w:val="003D2EFA"/>
    <w:rsid w:val="003F3AAC"/>
    <w:rsid w:val="00411DF0"/>
    <w:rsid w:val="004254D1"/>
    <w:rsid w:val="0043026D"/>
    <w:rsid w:val="004461F0"/>
    <w:rsid w:val="004510EC"/>
    <w:rsid w:val="004613E9"/>
    <w:rsid w:val="00464640"/>
    <w:rsid w:val="004717F5"/>
    <w:rsid w:val="00493787"/>
    <w:rsid w:val="00494274"/>
    <w:rsid w:val="004A123F"/>
    <w:rsid w:val="004A3C46"/>
    <w:rsid w:val="004A7A3C"/>
    <w:rsid w:val="004B04FC"/>
    <w:rsid w:val="004B63D7"/>
    <w:rsid w:val="004C1C52"/>
    <w:rsid w:val="004D440E"/>
    <w:rsid w:val="00501B3A"/>
    <w:rsid w:val="00506A5D"/>
    <w:rsid w:val="00510C30"/>
    <w:rsid w:val="0052028F"/>
    <w:rsid w:val="00541595"/>
    <w:rsid w:val="0054602C"/>
    <w:rsid w:val="00547B34"/>
    <w:rsid w:val="00550414"/>
    <w:rsid w:val="005C360E"/>
    <w:rsid w:val="005C37EF"/>
    <w:rsid w:val="005D7F33"/>
    <w:rsid w:val="006154A4"/>
    <w:rsid w:val="00651681"/>
    <w:rsid w:val="00666EBD"/>
    <w:rsid w:val="006740F4"/>
    <w:rsid w:val="00686162"/>
    <w:rsid w:val="00690663"/>
    <w:rsid w:val="00695D81"/>
    <w:rsid w:val="006A69B7"/>
    <w:rsid w:val="006C3ABD"/>
    <w:rsid w:val="006C5A9C"/>
    <w:rsid w:val="006C7695"/>
    <w:rsid w:val="006D1068"/>
    <w:rsid w:val="006D62DF"/>
    <w:rsid w:val="006E4A01"/>
    <w:rsid w:val="006F15F0"/>
    <w:rsid w:val="00707762"/>
    <w:rsid w:val="00713B79"/>
    <w:rsid w:val="00744232"/>
    <w:rsid w:val="00744AE2"/>
    <w:rsid w:val="00753BFA"/>
    <w:rsid w:val="00754895"/>
    <w:rsid w:val="00760984"/>
    <w:rsid w:val="0079367E"/>
    <w:rsid w:val="007B1003"/>
    <w:rsid w:val="007B6E99"/>
    <w:rsid w:val="007F6598"/>
    <w:rsid w:val="0081044D"/>
    <w:rsid w:val="00814CC4"/>
    <w:rsid w:val="008214C0"/>
    <w:rsid w:val="00822AE5"/>
    <w:rsid w:val="00845DBC"/>
    <w:rsid w:val="008464A7"/>
    <w:rsid w:val="00860593"/>
    <w:rsid w:val="00860B03"/>
    <w:rsid w:val="00861C47"/>
    <w:rsid w:val="00863F5B"/>
    <w:rsid w:val="008702CE"/>
    <w:rsid w:val="00896113"/>
    <w:rsid w:val="008970EE"/>
    <w:rsid w:val="008A45CA"/>
    <w:rsid w:val="008B2E36"/>
    <w:rsid w:val="008B2E62"/>
    <w:rsid w:val="00900243"/>
    <w:rsid w:val="00901CCF"/>
    <w:rsid w:val="0093725D"/>
    <w:rsid w:val="0094773C"/>
    <w:rsid w:val="009D2442"/>
    <w:rsid w:val="009F1501"/>
    <w:rsid w:val="00A36661"/>
    <w:rsid w:val="00A570E6"/>
    <w:rsid w:val="00A601BC"/>
    <w:rsid w:val="00A65131"/>
    <w:rsid w:val="00A74996"/>
    <w:rsid w:val="00A8287B"/>
    <w:rsid w:val="00A8444D"/>
    <w:rsid w:val="00A85257"/>
    <w:rsid w:val="00A91846"/>
    <w:rsid w:val="00AB50F4"/>
    <w:rsid w:val="00AD5EEF"/>
    <w:rsid w:val="00AE0C62"/>
    <w:rsid w:val="00B21BF7"/>
    <w:rsid w:val="00B45C01"/>
    <w:rsid w:val="00B56F6F"/>
    <w:rsid w:val="00B82596"/>
    <w:rsid w:val="00B92B71"/>
    <w:rsid w:val="00BB0663"/>
    <w:rsid w:val="00BC7369"/>
    <w:rsid w:val="00BD254A"/>
    <w:rsid w:val="00BE070E"/>
    <w:rsid w:val="00BF70D6"/>
    <w:rsid w:val="00C0096B"/>
    <w:rsid w:val="00C40CF6"/>
    <w:rsid w:val="00C439F0"/>
    <w:rsid w:val="00C57E8B"/>
    <w:rsid w:val="00C67B72"/>
    <w:rsid w:val="00CD089B"/>
    <w:rsid w:val="00CF0C3C"/>
    <w:rsid w:val="00D03D6F"/>
    <w:rsid w:val="00D172B9"/>
    <w:rsid w:val="00D212EA"/>
    <w:rsid w:val="00D21BEA"/>
    <w:rsid w:val="00D26D17"/>
    <w:rsid w:val="00D5509C"/>
    <w:rsid w:val="00DB0AB5"/>
    <w:rsid w:val="00DB3AB2"/>
    <w:rsid w:val="00DB5F76"/>
    <w:rsid w:val="00DD49FA"/>
    <w:rsid w:val="00DD534F"/>
    <w:rsid w:val="00DD5A05"/>
    <w:rsid w:val="00DEFFA0"/>
    <w:rsid w:val="00DF6139"/>
    <w:rsid w:val="00E171D3"/>
    <w:rsid w:val="00E26E9E"/>
    <w:rsid w:val="00E36AD5"/>
    <w:rsid w:val="00E426B9"/>
    <w:rsid w:val="00E5366B"/>
    <w:rsid w:val="00E57051"/>
    <w:rsid w:val="00E808B3"/>
    <w:rsid w:val="00E82D08"/>
    <w:rsid w:val="00E93045"/>
    <w:rsid w:val="00EA5700"/>
    <w:rsid w:val="00EA6903"/>
    <w:rsid w:val="00EB5CC6"/>
    <w:rsid w:val="00ED1A38"/>
    <w:rsid w:val="00F01C6C"/>
    <w:rsid w:val="00F123AE"/>
    <w:rsid w:val="00F125B8"/>
    <w:rsid w:val="00F13E94"/>
    <w:rsid w:val="00F17A09"/>
    <w:rsid w:val="00F2681D"/>
    <w:rsid w:val="00F307C9"/>
    <w:rsid w:val="00F31808"/>
    <w:rsid w:val="00F33C0A"/>
    <w:rsid w:val="00F3691F"/>
    <w:rsid w:val="00F37985"/>
    <w:rsid w:val="00F42399"/>
    <w:rsid w:val="00F53291"/>
    <w:rsid w:val="00F55DCF"/>
    <w:rsid w:val="00F6365F"/>
    <w:rsid w:val="00F66714"/>
    <w:rsid w:val="00F71044"/>
    <w:rsid w:val="00F920F0"/>
    <w:rsid w:val="00FA02C6"/>
    <w:rsid w:val="00FA19F9"/>
    <w:rsid w:val="00FB3819"/>
    <w:rsid w:val="00FD52FC"/>
    <w:rsid w:val="01097C32"/>
    <w:rsid w:val="0127F2D5"/>
    <w:rsid w:val="0128A137"/>
    <w:rsid w:val="017A474F"/>
    <w:rsid w:val="01976FCF"/>
    <w:rsid w:val="019C636F"/>
    <w:rsid w:val="019F9BCA"/>
    <w:rsid w:val="01AA0293"/>
    <w:rsid w:val="01BEB027"/>
    <w:rsid w:val="01C28E45"/>
    <w:rsid w:val="01C85D9B"/>
    <w:rsid w:val="01E6E981"/>
    <w:rsid w:val="01FF6935"/>
    <w:rsid w:val="02266156"/>
    <w:rsid w:val="02443DCC"/>
    <w:rsid w:val="024E522E"/>
    <w:rsid w:val="0256C2F5"/>
    <w:rsid w:val="0260D14B"/>
    <w:rsid w:val="02682D50"/>
    <w:rsid w:val="0269C99F"/>
    <w:rsid w:val="0271E2AF"/>
    <w:rsid w:val="0274D891"/>
    <w:rsid w:val="02972768"/>
    <w:rsid w:val="02B95F69"/>
    <w:rsid w:val="02C12295"/>
    <w:rsid w:val="02E13668"/>
    <w:rsid w:val="0303627E"/>
    <w:rsid w:val="03088B01"/>
    <w:rsid w:val="033584E0"/>
    <w:rsid w:val="0341A7F5"/>
    <w:rsid w:val="0382041B"/>
    <w:rsid w:val="03830535"/>
    <w:rsid w:val="0383BA0E"/>
    <w:rsid w:val="039F7A45"/>
    <w:rsid w:val="03A7CD6D"/>
    <w:rsid w:val="03B533B1"/>
    <w:rsid w:val="03BA5FC5"/>
    <w:rsid w:val="03C951F5"/>
    <w:rsid w:val="03E8AAA0"/>
    <w:rsid w:val="04251519"/>
    <w:rsid w:val="0427456C"/>
    <w:rsid w:val="0438FCFA"/>
    <w:rsid w:val="0460A7FF"/>
    <w:rsid w:val="046E7C01"/>
    <w:rsid w:val="048B781A"/>
    <w:rsid w:val="04B2D555"/>
    <w:rsid w:val="04B7B310"/>
    <w:rsid w:val="04E02405"/>
    <w:rsid w:val="050D40B3"/>
    <w:rsid w:val="050FCAAE"/>
    <w:rsid w:val="05287AC1"/>
    <w:rsid w:val="0529D83D"/>
    <w:rsid w:val="0570773F"/>
    <w:rsid w:val="05767292"/>
    <w:rsid w:val="057FD8E7"/>
    <w:rsid w:val="0599F340"/>
    <w:rsid w:val="05AD08C0"/>
    <w:rsid w:val="05B731F8"/>
    <w:rsid w:val="05C3A648"/>
    <w:rsid w:val="05C6E84A"/>
    <w:rsid w:val="063E02B8"/>
    <w:rsid w:val="068E40AE"/>
    <w:rsid w:val="0696A1F3"/>
    <w:rsid w:val="06D7F18E"/>
    <w:rsid w:val="06DD0CE0"/>
    <w:rsid w:val="06EE979C"/>
    <w:rsid w:val="06F1A9BC"/>
    <w:rsid w:val="070CD215"/>
    <w:rsid w:val="0727DE29"/>
    <w:rsid w:val="07288EC2"/>
    <w:rsid w:val="0737C2D3"/>
    <w:rsid w:val="075352DC"/>
    <w:rsid w:val="077DDC69"/>
    <w:rsid w:val="07853EE0"/>
    <w:rsid w:val="07BEA6CC"/>
    <w:rsid w:val="07CEE95B"/>
    <w:rsid w:val="07F6C02D"/>
    <w:rsid w:val="0805E806"/>
    <w:rsid w:val="084E9AC1"/>
    <w:rsid w:val="08564A8A"/>
    <w:rsid w:val="086DF1A4"/>
    <w:rsid w:val="08C30C72"/>
    <w:rsid w:val="09263F59"/>
    <w:rsid w:val="0928D2FA"/>
    <w:rsid w:val="093D8940"/>
    <w:rsid w:val="0940D7D7"/>
    <w:rsid w:val="095A0A9A"/>
    <w:rsid w:val="095B82D1"/>
    <w:rsid w:val="095E0A62"/>
    <w:rsid w:val="099D0726"/>
    <w:rsid w:val="09A20B1D"/>
    <w:rsid w:val="09EE37DB"/>
    <w:rsid w:val="09EE5560"/>
    <w:rsid w:val="0A0BB4E8"/>
    <w:rsid w:val="0A36A72C"/>
    <w:rsid w:val="0A43C4E0"/>
    <w:rsid w:val="0A46FFED"/>
    <w:rsid w:val="0A4DBD19"/>
    <w:rsid w:val="0A783D2D"/>
    <w:rsid w:val="0A80E339"/>
    <w:rsid w:val="0A87626F"/>
    <w:rsid w:val="0B08AB93"/>
    <w:rsid w:val="0B1DE46B"/>
    <w:rsid w:val="0B3F42CF"/>
    <w:rsid w:val="0B44D0F6"/>
    <w:rsid w:val="0B527B78"/>
    <w:rsid w:val="0B567BD2"/>
    <w:rsid w:val="0B5FFD77"/>
    <w:rsid w:val="0BA61045"/>
    <w:rsid w:val="0BF37858"/>
    <w:rsid w:val="0C0062DE"/>
    <w:rsid w:val="0C10FD8A"/>
    <w:rsid w:val="0C331FEC"/>
    <w:rsid w:val="0C7A08DA"/>
    <w:rsid w:val="0C930BA9"/>
    <w:rsid w:val="0CEEF151"/>
    <w:rsid w:val="0D17BA6C"/>
    <w:rsid w:val="0D32BDE7"/>
    <w:rsid w:val="0D3B2AD0"/>
    <w:rsid w:val="0D3DDDA4"/>
    <w:rsid w:val="0D668696"/>
    <w:rsid w:val="0DA987C9"/>
    <w:rsid w:val="0DC381E4"/>
    <w:rsid w:val="0DD03980"/>
    <w:rsid w:val="0DFDC96F"/>
    <w:rsid w:val="0E00BE3F"/>
    <w:rsid w:val="0E022D29"/>
    <w:rsid w:val="0E06F90F"/>
    <w:rsid w:val="0E326141"/>
    <w:rsid w:val="0E4D805F"/>
    <w:rsid w:val="0E76E268"/>
    <w:rsid w:val="0E8DDBCE"/>
    <w:rsid w:val="0EAE12F0"/>
    <w:rsid w:val="0EC56312"/>
    <w:rsid w:val="0ED9F18F"/>
    <w:rsid w:val="0EDAA72A"/>
    <w:rsid w:val="0EE4ABE0"/>
    <w:rsid w:val="0EFB4551"/>
    <w:rsid w:val="0F044311"/>
    <w:rsid w:val="0F584DF6"/>
    <w:rsid w:val="0F5853CA"/>
    <w:rsid w:val="0F6AA216"/>
    <w:rsid w:val="0F7A885A"/>
    <w:rsid w:val="0F879DDF"/>
    <w:rsid w:val="0FA191FB"/>
    <w:rsid w:val="0FA85F33"/>
    <w:rsid w:val="0FC5B69B"/>
    <w:rsid w:val="0FEF1251"/>
    <w:rsid w:val="10080851"/>
    <w:rsid w:val="100DAE62"/>
    <w:rsid w:val="101945B8"/>
    <w:rsid w:val="104E22DF"/>
    <w:rsid w:val="1071F918"/>
    <w:rsid w:val="107345BF"/>
    <w:rsid w:val="10930BC9"/>
    <w:rsid w:val="10AB39DD"/>
    <w:rsid w:val="10DAFFA2"/>
    <w:rsid w:val="10EB3AA1"/>
    <w:rsid w:val="10F6D9DF"/>
    <w:rsid w:val="1117609C"/>
    <w:rsid w:val="112D6FB2"/>
    <w:rsid w:val="1137D708"/>
    <w:rsid w:val="114BB84F"/>
    <w:rsid w:val="115A5535"/>
    <w:rsid w:val="11B1ACCA"/>
    <w:rsid w:val="11BC5857"/>
    <w:rsid w:val="11C4985E"/>
    <w:rsid w:val="11D281D4"/>
    <w:rsid w:val="11F177A7"/>
    <w:rsid w:val="121C9F58"/>
    <w:rsid w:val="1245E8C4"/>
    <w:rsid w:val="12536F92"/>
    <w:rsid w:val="12B62EBD"/>
    <w:rsid w:val="12C3B1D6"/>
    <w:rsid w:val="12E51214"/>
    <w:rsid w:val="12E618B1"/>
    <w:rsid w:val="12FEE5EF"/>
    <w:rsid w:val="133087F6"/>
    <w:rsid w:val="138B9FDB"/>
    <w:rsid w:val="1398466D"/>
    <w:rsid w:val="13C3E9E5"/>
    <w:rsid w:val="13D52AAC"/>
    <w:rsid w:val="13E51F5B"/>
    <w:rsid w:val="1406E8EB"/>
    <w:rsid w:val="1411C2D8"/>
    <w:rsid w:val="141BBF4B"/>
    <w:rsid w:val="14253F3C"/>
    <w:rsid w:val="143D34B4"/>
    <w:rsid w:val="1447ABA6"/>
    <w:rsid w:val="144BF8DC"/>
    <w:rsid w:val="146AF50F"/>
    <w:rsid w:val="1481FF34"/>
    <w:rsid w:val="14B812A2"/>
    <w:rsid w:val="14C3BA30"/>
    <w:rsid w:val="14ECE553"/>
    <w:rsid w:val="1508B05C"/>
    <w:rsid w:val="152A7836"/>
    <w:rsid w:val="153B874E"/>
    <w:rsid w:val="15480AA9"/>
    <w:rsid w:val="1559B6BD"/>
    <w:rsid w:val="1588C984"/>
    <w:rsid w:val="15A10AC6"/>
    <w:rsid w:val="15B581E2"/>
    <w:rsid w:val="15B583E4"/>
    <w:rsid w:val="15B5CDBD"/>
    <w:rsid w:val="15BE75E5"/>
    <w:rsid w:val="15D7C4C0"/>
    <w:rsid w:val="15DAAFB7"/>
    <w:rsid w:val="15F6748A"/>
    <w:rsid w:val="15FFF608"/>
    <w:rsid w:val="16048A1F"/>
    <w:rsid w:val="160C12C9"/>
    <w:rsid w:val="16147A0A"/>
    <w:rsid w:val="16482ADD"/>
    <w:rsid w:val="1666BED0"/>
    <w:rsid w:val="166CD8B8"/>
    <w:rsid w:val="16738AE8"/>
    <w:rsid w:val="16816586"/>
    <w:rsid w:val="1688453D"/>
    <w:rsid w:val="168B295A"/>
    <w:rsid w:val="16A33B2F"/>
    <w:rsid w:val="16B9A75B"/>
    <w:rsid w:val="16C87754"/>
    <w:rsid w:val="16D55A02"/>
    <w:rsid w:val="16D9321D"/>
    <w:rsid w:val="16F51252"/>
    <w:rsid w:val="1736B31D"/>
    <w:rsid w:val="174D5A0E"/>
    <w:rsid w:val="175F35B6"/>
    <w:rsid w:val="179AAC60"/>
    <w:rsid w:val="17D4968D"/>
    <w:rsid w:val="17F5A853"/>
    <w:rsid w:val="181769B7"/>
    <w:rsid w:val="1822881F"/>
    <w:rsid w:val="18312479"/>
    <w:rsid w:val="184375C1"/>
    <w:rsid w:val="187156D2"/>
    <w:rsid w:val="18851B7E"/>
    <w:rsid w:val="18A683A8"/>
    <w:rsid w:val="18D0368B"/>
    <w:rsid w:val="18F14324"/>
    <w:rsid w:val="1900112F"/>
    <w:rsid w:val="19089EDD"/>
    <w:rsid w:val="19298CA0"/>
    <w:rsid w:val="1943C751"/>
    <w:rsid w:val="19A92877"/>
    <w:rsid w:val="19D74E8C"/>
    <w:rsid w:val="1A6203D9"/>
    <w:rsid w:val="1ABA94CD"/>
    <w:rsid w:val="1ABA95DA"/>
    <w:rsid w:val="1AFC38DA"/>
    <w:rsid w:val="1B0826AB"/>
    <w:rsid w:val="1B18EDDC"/>
    <w:rsid w:val="1B3A1C46"/>
    <w:rsid w:val="1B692FD8"/>
    <w:rsid w:val="1B72B883"/>
    <w:rsid w:val="1B733BA5"/>
    <w:rsid w:val="1B82C495"/>
    <w:rsid w:val="1B93B940"/>
    <w:rsid w:val="1B9874E4"/>
    <w:rsid w:val="1BA1A1C0"/>
    <w:rsid w:val="1BD8E3B0"/>
    <w:rsid w:val="1BF21D79"/>
    <w:rsid w:val="1C282F1B"/>
    <w:rsid w:val="1C36119C"/>
    <w:rsid w:val="1C3A26BD"/>
    <w:rsid w:val="1C3AF2FB"/>
    <w:rsid w:val="1C6995FD"/>
    <w:rsid w:val="1C9B4624"/>
    <w:rsid w:val="1CDCB371"/>
    <w:rsid w:val="1CE81031"/>
    <w:rsid w:val="1D2094B4"/>
    <w:rsid w:val="1D210381"/>
    <w:rsid w:val="1D2C3DEC"/>
    <w:rsid w:val="1D3F7507"/>
    <w:rsid w:val="1D6090B9"/>
    <w:rsid w:val="1D6FFECC"/>
    <w:rsid w:val="1D713C37"/>
    <w:rsid w:val="1D75AF37"/>
    <w:rsid w:val="1D7A9A82"/>
    <w:rsid w:val="1D7D4520"/>
    <w:rsid w:val="1DD1B468"/>
    <w:rsid w:val="1DE36FE0"/>
    <w:rsid w:val="1DE968E0"/>
    <w:rsid w:val="1DF8F762"/>
    <w:rsid w:val="1E4A4443"/>
    <w:rsid w:val="1E4EBC5A"/>
    <w:rsid w:val="1E61B9A7"/>
    <w:rsid w:val="1E61EFEC"/>
    <w:rsid w:val="1E7153A7"/>
    <w:rsid w:val="1EC22FC0"/>
    <w:rsid w:val="1F3A985B"/>
    <w:rsid w:val="1F63F56F"/>
    <w:rsid w:val="1F821EA8"/>
    <w:rsid w:val="1FC20252"/>
    <w:rsid w:val="1FECAA25"/>
    <w:rsid w:val="1FF4DC84"/>
    <w:rsid w:val="201A2355"/>
    <w:rsid w:val="20243FA4"/>
    <w:rsid w:val="2056B236"/>
    <w:rsid w:val="207E3D33"/>
    <w:rsid w:val="20D36371"/>
    <w:rsid w:val="20D84347"/>
    <w:rsid w:val="214E1CF8"/>
    <w:rsid w:val="21761627"/>
    <w:rsid w:val="21A61C34"/>
    <w:rsid w:val="21B1B85F"/>
    <w:rsid w:val="21BC4AF3"/>
    <w:rsid w:val="21D46522"/>
    <w:rsid w:val="21F22ED9"/>
    <w:rsid w:val="21FEDAC8"/>
    <w:rsid w:val="220681B1"/>
    <w:rsid w:val="22147543"/>
    <w:rsid w:val="2220EDEF"/>
    <w:rsid w:val="222CAB80"/>
    <w:rsid w:val="222D6441"/>
    <w:rsid w:val="223DE67D"/>
    <w:rsid w:val="228CEEE7"/>
    <w:rsid w:val="22926D18"/>
    <w:rsid w:val="229A3454"/>
    <w:rsid w:val="22C26C5F"/>
    <w:rsid w:val="22E4ED0D"/>
    <w:rsid w:val="22E5F4C3"/>
    <w:rsid w:val="22E9D7B1"/>
    <w:rsid w:val="2327A6C3"/>
    <w:rsid w:val="232B528F"/>
    <w:rsid w:val="2333578C"/>
    <w:rsid w:val="234D3AF4"/>
    <w:rsid w:val="23720681"/>
    <w:rsid w:val="23938AF5"/>
    <w:rsid w:val="23A7D5D0"/>
    <w:rsid w:val="23CA8040"/>
    <w:rsid w:val="2416A989"/>
    <w:rsid w:val="2430DD13"/>
    <w:rsid w:val="246F9CE1"/>
    <w:rsid w:val="2481B4D1"/>
    <w:rsid w:val="2492DD69"/>
    <w:rsid w:val="24A7B39F"/>
    <w:rsid w:val="24AE920F"/>
    <w:rsid w:val="24B0A1CC"/>
    <w:rsid w:val="24BBCB48"/>
    <w:rsid w:val="251109DD"/>
    <w:rsid w:val="2524E543"/>
    <w:rsid w:val="25348B91"/>
    <w:rsid w:val="2568B7E3"/>
    <w:rsid w:val="25B0A5B0"/>
    <w:rsid w:val="25B85C1B"/>
    <w:rsid w:val="25D4217F"/>
    <w:rsid w:val="25E7F0E3"/>
    <w:rsid w:val="25EE975F"/>
    <w:rsid w:val="2617C006"/>
    <w:rsid w:val="263089D4"/>
    <w:rsid w:val="265C8017"/>
    <w:rsid w:val="267BEF10"/>
    <w:rsid w:val="269F96B5"/>
    <w:rsid w:val="26A9F8D3"/>
    <w:rsid w:val="26B35CE7"/>
    <w:rsid w:val="26D54478"/>
    <w:rsid w:val="26DBF0CD"/>
    <w:rsid w:val="26DCD0AC"/>
    <w:rsid w:val="274B466C"/>
    <w:rsid w:val="275B33E5"/>
    <w:rsid w:val="2772F350"/>
    <w:rsid w:val="278D710B"/>
    <w:rsid w:val="27A526C4"/>
    <w:rsid w:val="27C150F4"/>
    <w:rsid w:val="27D32799"/>
    <w:rsid w:val="282FF91E"/>
    <w:rsid w:val="28427203"/>
    <w:rsid w:val="2852A34E"/>
    <w:rsid w:val="285D9928"/>
    <w:rsid w:val="2862834A"/>
    <w:rsid w:val="2866500D"/>
    <w:rsid w:val="2895B14C"/>
    <w:rsid w:val="289AAE71"/>
    <w:rsid w:val="289F3E3A"/>
    <w:rsid w:val="28AE6C43"/>
    <w:rsid w:val="28E42504"/>
    <w:rsid w:val="28F049DD"/>
    <w:rsid w:val="290C3787"/>
    <w:rsid w:val="290CF18C"/>
    <w:rsid w:val="29295A06"/>
    <w:rsid w:val="2932744A"/>
    <w:rsid w:val="293E163E"/>
    <w:rsid w:val="296686CA"/>
    <w:rsid w:val="2971F2AE"/>
    <w:rsid w:val="29734150"/>
    <w:rsid w:val="2989357F"/>
    <w:rsid w:val="29914AF7"/>
    <w:rsid w:val="29B3ED67"/>
    <w:rsid w:val="29D8DFFB"/>
    <w:rsid w:val="29E1070C"/>
    <w:rsid w:val="29EA1426"/>
    <w:rsid w:val="29EC395D"/>
    <w:rsid w:val="2A652184"/>
    <w:rsid w:val="2A8200E2"/>
    <w:rsid w:val="2A82A4EF"/>
    <w:rsid w:val="2A9F4E22"/>
    <w:rsid w:val="2AB42978"/>
    <w:rsid w:val="2AB4D235"/>
    <w:rsid w:val="2B14A7E2"/>
    <w:rsid w:val="2B1B9832"/>
    <w:rsid w:val="2B3EFE71"/>
    <w:rsid w:val="2B58E841"/>
    <w:rsid w:val="2B65B65D"/>
    <w:rsid w:val="2BB05369"/>
    <w:rsid w:val="2BB13789"/>
    <w:rsid w:val="2BC8F399"/>
    <w:rsid w:val="2BD62482"/>
    <w:rsid w:val="2BF37EF3"/>
    <w:rsid w:val="2C02D1EC"/>
    <w:rsid w:val="2C03A35E"/>
    <w:rsid w:val="2C110F64"/>
    <w:rsid w:val="2C31CE27"/>
    <w:rsid w:val="2C4BF954"/>
    <w:rsid w:val="2C8D9E2B"/>
    <w:rsid w:val="2CA72223"/>
    <w:rsid w:val="2CDB68EA"/>
    <w:rsid w:val="2D06F975"/>
    <w:rsid w:val="2D233DAF"/>
    <w:rsid w:val="2D240FA4"/>
    <w:rsid w:val="2D344DA5"/>
    <w:rsid w:val="2D6EE0C0"/>
    <w:rsid w:val="2D7B190B"/>
    <w:rsid w:val="2DA14208"/>
    <w:rsid w:val="2DA59644"/>
    <w:rsid w:val="2DB970A2"/>
    <w:rsid w:val="2DE4EC78"/>
    <w:rsid w:val="2DFAAE13"/>
    <w:rsid w:val="2E2BB1C4"/>
    <w:rsid w:val="2E3AF9F1"/>
    <w:rsid w:val="2E5D3539"/>
    <w:rsid w:val="2EB928D7"/>
    <w:rsid w:val="2EBF1C1D"/>
    <w:rsid w:val="2EF1C71A"/>
    <w:rsid w:val="2EFA6B0C"/>
    <w:rsid w:val="2EFFC488"/>
    <w:rsid w:val="2F32D04E"/>
    <w:rsid w:val="2F40016D"/>
    <w:rsid w:val="2F698EF7"/>
    <w:rsid w:val="2F6B8C3A"/>
    <w:rsid w:val="2F6EB1A1"/>
    <w:rsid w:val="2F91DE1B"/>
    <w:rsid w:val="3004A5FA"/>
    <w:rsid w:val="30125CCC"/>
    <w:rsid w:val="3027C6E4"/>
    <w:rsid w:val="3065FD6A"/>
    <w:rsid w:val="307512EC"/>
    <w:rsid w:val="308144F5"/>
    <w:rsid w:val="30944855"/>
    <w:rsid w:val="30F92973"/>
    <w:rsid w:val="31399231"/>
    <w:rsid w:val="31519E81"/>
    <w:rsid w:val="3154D8A9"/>
    <w:rsid w:val="316BCC53"/>
    <w:rsid w:val="317DC39D"/>
    <w:rsid w:val="3184FBD1"/>
    <w:rsid w:val="318D7100"/>
    <w:rsid w:val="319A0257"/>
    <w:rsid w:val="31B4B83D"/>
    <w:rsid w:val="31B703F6"/>
    <w:rsid w:val="31BF9394"/>
    <w:rsid w:val="31E286A5"/>
    <w:rsid w:val="31EABB60"/>
    <w:rsid w:val="321D2C80"/>
    <w:rsid w:val="3221EF6B"/>
    <w:rsid w:val="3223CFC5"/>
    <w:rsid w:val="32323714"/>
    <w:rsid w:val="3258903B"/>
    <w:rsid w:val="32615EFA"/>
    <w:rsid w:val="3283ECD7"/>
    <w:rsid w:val="328F1F27"/>
    <w:rsid w:val="32D213BE"/>
    <w:rsid w:val="32E08C58"/>
    <w:rsid w:val="32E430CD"/>
    <w:rsid w:val="33241928"/>
    <w:rsid w:val="33245F03"/>
    <w:rsid w:val="3328C065"/>
    <w:rsid w:val="333AB886"/>
    <w:rsid w:val="334F477F"/>
    <w:rsid w:val="338914C3"/>
    <w:rsid w:val="33ABD9C9"/>
    <w:rsid w:val="33BAC232"/>
    <w:rsid w:val="33D1F928"/>
    <w:rsid w:val="33DBD025"/>
    <w:rsid w:val="340C20F9"/>
    <w:rsid w:val="3473D760"/>
    <w:rsid w:val="34AEF812"/>
    <w:rsid w:val="34B630FD"/>
    <w:rsid w:val="34BE1632"/>
    <w:rsid w:val="34D41EAE"/>
    <w:rsid w:val="34FBEC53"/>
    <w:rsid w:val="3504D499"/>
    <w:rsid w:val="3509B8DA"/>
    <w:rsid w:val="35178BA7"/>
    <w:rsid w:val="354EE5D2"/>
    <w:rsid w:val="35593732"/>
    <w:rsid w:val="355D73F9"/>
    <w:rsid w:val="35BBCBED"/>
    <w:rsid w:val="35C5DED5"/>
    <w:rsid w:val="36000E67"/>
    <w:rsid w:val="36197CFF"/>
    <w:rsid w:val="36293D4A"/>
    <w:rsid w:val="363037FC"/>
    <w:rsid w:val="367C8EC0"/>
    <w:rsid w:val="36A208A4"/>
    <w:rsid w:val="36B0A1E6"/>
    <w:rsid w:val="36B23FEA"/>
    <w:rsid w:val="36B6CC2A"/>
    <w:rsid w:val="36C3FB46"/>
    <w:rsid w:val="36D0032A"/>
    <w:rsid w:val="36D21AA1"/>
    <w:rsid w:val="36EA2D85"/>
    <w:rsid w:val="37281406"/>
    <w:rsid w:val="372CD7DD"/>
    <w:rsid w:val="37392A4A"/>
    <w:rsid w:val="3739EA89"/>
    <w:rsid w:val="3760C0FC"/>
    <w:rsid w:val="376BFAEA"/>
    <w:rsid w:val="376E5BF4"/>
    <w:rsid w:val="3783039B"/>
    <w:rsid w:val="37A05837"/>
    <w:rsid w:val="37D6F370"/>
    <w:rsid w:val="37F4C6C7"/>
    <w:rsid w:val="3836635B"/>
    <w:rsid w:val="385966B8"/>
    <w:rsid w:val="386008B7"/>
    <w:rsid w:val="38A9FA43"/>
    <w:rsid w:val="38F0D9F9"/>
    <w:rsid w:val="38FE78F9"/>
    <w:rsid w:val="3901B697"/>
    <w:rsid w:val="3901E2FE"/>
    <w:rsid w:val="391485D5"/>
    <w:rsid w:val="39691C7D"/>
    <w:rsid w:val="398A8FC2"/>
    <w:rsid w:val="39A580B1"/>
    <w:rsid w:val="39A9F18C"/>
    <w:rsid w:val="39C28B6A"/>
    <w:rsid w:val="39D7B846"/>
    <w:rsid w:val="39F8F63F"/>
    <w:rsid w:val="3A00E5F3"/>
    <w:rsid w:val="3A04768E"/>
    <w:rsid w:val="3A0C826C"/>
    <w:rsid w:val="3A45EDFC"/>
    <w:rsid w:val="3A53B31A"/>
    <w:rsid w:val="3AAFDE78"/>
    <w:rsid w:val="3AB0E2E7"/>
    <w:rsid w:val="3ADEC440"/>
    <w:rsid w:val="3AE97D50"/>
    <w:rsid w:val="3AF36692"/>
    <w:rsid w:val="3AFA166B"/>
    <w:rsid w:val="3B284CF6"/>
    <w:rsid w:val="3B4B9B1F"/>
    <w:rsid w:val="3B685E03"/>
    <w:rsid w:val="3BB11980"/>
    <w:rsid w:val="3BFCC286"/>
    <w:rsid w:val="3C289EEB"/>
    <w:rsid w:val="3C2BC4B3"/>
    <w:rsid w:val="3C2DDDDB"/>
    <w:rsid w:val="3C4547B1"/>
    <w:rsid w:val="3C57A81D"/>
    <w:rsid w:val="3C74DE6E"/>
    <w:rsid w:val="3D03FA14"/>
    <w:rsid w:val="3D24274C"/>
    <w:rsid w:val="3D2DA523"/>
    <w:rsid w:val="3D2FB72D"/>
    <w:rsid w:val="3D66D260"/>
    <w:rsid w:val="3D9A44C2"/>
    <w:rsid w:val="3DBB522C"/>
    <w:rsid w:val="3DD38999"/>
    <w:rsid w:val="3DE4E413"/>
    <w:rsid w:val="3DE5E23E"/>
    <w:rsid w:val="3DF85051"/>
    <w:rsid w:val="3E04513C"/>
    <w:rsid w:val="3E0494B2"/>
    <w:rsid w:val="3E06F939"/>
    <w:rsid w:val="3E24FACD"/>
    <w:rsid w:val="3E564701"/>
    <w:rsid w:val="3E8E5354"/>
    <w:rsid w:val="3E8FE9FB"/>
    <w:rsid w:val="3E983F38"/>
    <w:rsid w:val="3ED474E5"/>
    <w:rsid w:val="3F045EBF"/>
    <w:rsid w:val="3F3A0081"/>
    <w:rsid w:val="3F6DCAB2"/>
    <w:rsid w:val="3F72128E"/>
    <w:rsid w:val="3F7AEBD8"/>
    <w:rsid w:val="3F925B89"/>
    <w:rsid w:val="3F9D6F5A"/>
    <w:rsid w:val="3FBFD0D5"/>
    <w:rsid w:val="3FC84C88"/>
    <w:rsid w:val="3FCA2715"/>
    <w:rsid w:val="3FF0ACEB"/>
    <w:rsid w:val="3FF0EA80"/>
    <w:rsid w:val="40025334"/>
    <w:rsid w:val="402D88E2"/>
    <w:rsid w:val="403893F5"/>
    <w:rsid w:val="404A7937"/>
    <w:rsid w:val="406D8FC7"/>
    <w:rsid w:val="4096033D"/>
    <w:rsid w:val="40961D5B"/>
    <w:rsid w:val="40A04C18"/>
    <w:rsid w:val="40A8BE79"/>
    <w:rsid w:val="40BD4A73"/>
    <w:rsid w:val="40CF9C2F"/>
    <w:rsid w:val="4111B04D"/>
    <w:rsid w:val="412785CB"/>
    <w:rsid w:val="4163C69A"/>
    <w:rsid w:val="4171A395"/>
    <w:rsid w:val="41730D18"/>
    <w:rsid w:val="4190A6F4"/>
    <w:rsid w:val="41A735C9"/>
    <w:rsid w:val="41A9C93F"/>
    <w:rsid w:val="41C95D74"/>
    <w:rsid w:val="41E5F847"/>
    <w:rsid w:val="41FB6039"/>
    <w:rsid w:val="423F1F51"/>
    <w:rsid w:val="4293817F"/>
    <w:rsid w:val="429C7AEE"/>
    <w:rsid w:val="42BA10EE"/>
    <w:rsid w:val="42D0F932"/>
    <w:rsid w:val="4309D13D"/>
    <w:rsid w:val="430F3FD3"/>
    <w:rsid w:val="431BBAAD"/>
    <w:rsid w:val="432DFD87"/>
    <w:rsid w:val="433EDE8F"/>
    <w:rsid w:val="436FD803"/>
    <w:rsid w:val="438302C3"/>
    <w:rsid w:val="43976E95"/>
    <w:rsid w:val="43B54AC1"/>
    <w:rsid w:val="44007E99"/>
    <w:rsid w:val="44025B50"/>
    <w:rsid w:val="441E8401"/>
    <w:rsid w:val="4437BD85"/>
    <w:rsid w:val="4443C430"/>
    <w:rsid w:val="444B9074"/>
    <w:rsid w:val="446036B0"/>
    <w:rsid w:val="448F658C"/>
    <w:rsid w:val="44F29298"/>
    <w:rsid w:val="4509D937"/>
    <w:rsid w:val="45188CAB"/>
    <w:rsid w:val="452C24B5"/>
    <w:rsid w:val="4533E1C3"/>
    <w:rsid w:val="4537FA47"/>
    <w:rsid w:val="453AD726"/>
    <w:rsid w:val="4567D2C9"/>
    <w:rsid w:val="456E4BE9"/>
    <w:rsid w:val="45B78C4D"/>
    <w:rsid w:val="45F90226"/>
    <w:rsid w:val="461E92C9"/>
    <w:rsid w:val="461F93C2"/>
    <w:rsid w:val="46393260"/>
    <w:rsid w:val="464282A2"/>
    <w:rsid w:val="46A65BBC"/>
    <w:rsid w:val="46E10BBB"/>
    <w:rsid w:val="470471F8"/>
    <w:rsid w:val="4707EEA8"/>
    <w:rsid w:val="475D5478"/>
    <w:rsid w:val="47C4C2B4"/>
    <w:rsid w:val="47C55CE3"/>
    <w:rsid w:val="47E8B34A"/>
    <w:rsid w:val="47F08829"/>
    <w:rsid w:val="480AA125"/>
    <w:rsid w:val="4813AA41"/>
    <w:rsid w:val="482AB196"/>
    <w:rsid w:val="4844305B"/>
    <w:rsid w:val="485A4D0B"/>
    <w:rsid w:val="487F1618"/>
    <w:rsid w:val="489C9C2A"/>
    <w:rsid w:val="489E23F4"/>
    <w:rsid w:val="48A472D5"/>
    <w:rsid w:val="4921DA73"/>
    <w:rsid w:val="4929ACB4"/>
    <w:rsid w:val="4958C6AE"/>
    <w:rsid w:val="4960C21B"/>
    <w:rsid w:val="49887A29"/>
    <w:rsid w:val="498FD801"/>
    <w:rsid w:val="49C00CD4"/>
    <w:rsid w:val="49C2B18B"/>
    <w:rsid w:val="49D5F95D"/>
    <w:rsid w:val="49D9976F"/>
    <w:rsid w:val="49E38934"/>
    <w:rsid w:val="4A028C6E"/>
    <w:rsid w:val="4A8BB302"/>
    <w:rsid w:val="4AAC7147"/>
    <w:rsid w:val="4ACD6745"/>
    <w:rsid w:val="4B00A40F"/>
    <w:rsid w:val="4B09BFA6"/>
    <w:rsid w:val="4B214DA3"/>
    <w:rsid w:val="4B59FAB5"/>
    <w:rsid w:val="4B733C53"/>
    <w:rsid w:val="4B9F97A9"/>
    <w:rsid w:val="4BC2BA5C"/>
    <w:rsid w:val="4BC99592"/>
    <w:rsid w:val="4BCDD9A6"/>
    <w:rsid w:val="4BF98520"/>
    <w:rsid w:val="4C21A5BB"/>
    <w:rsid w:val="4C248989"/>
    <w:rsid w:val="4C2B7237"/>
    <w:rsid w:val="4C574661"/>
    <w:rsid w:val="4C785D28"/>
    <w:rsid w:val="4C7DE4D1"/>
    <w:rsid w:val="4C93CE7A"/>
    <w:rsid w:val="4CB82943"/>
    <w:rsid w:val="4CBC5178"/>
    <w:rsid w:val="4CE839AA"/>
    <w:rsid w:val="4D337BCA"/>
    <w:rsid w:val="4D5E7F2E"/>
    <w:rsid w:val="4D6A59F8"/>
    <w:rsid w:val="4D9712D4"/>
    <w:rsid w:val="4D9BC6A1"/>
    <w:rsid w:val="4DA0E888"/>
    <w:rsid w:val="4DB0083E"/>
    <w:rsid w:val="4DB1DE49"/>
    <w:rsid w:val="4DC3D68F"/>
    <w:rsid w:val="4DC9811C"/>
    <w:rsid w:val="4DD19ECC"/>
    <w:rsid w:val="4DE25EAA"/>
    <w:rsid w:val="4E189A05"/>
    <w:rsid w:val="4E2B623F"/>
    <w:rsid w:val="4E53743D"/>
    <w:rsid w:val="4E740872"/>
    <w:rsid w:val="4E866DFA"/>
    <w:rsid w:val="4EE5E7E9"/>
    <w:rsid w:val="4F020257"/>
    <w:rsid w:val="4F384F0F"/>
    <w:rsid w:val="4F40987D"/>
    <w:rsid w:val="4FD0CE63"/>
    <w:rsid w:val="4FD31185"/>
    <w:rsid w:val="4FE69EC1"/>
    <w:rsid w:val="4FFA8957"/>
    <w:rsid w:val="502AD97D"/>
    <w:rsid w:val="505FAC78"/>
    <w:rsid w:val="506C08DE"/>
    <w:rsid w:val="50717093"/>
    <w:rsid w:val="507AC2CB"/>
    <w:rsid w:val="5097C405"/>
    <w:rsid w:val="50A448F7"/>
    <w:rsid w:val="50C06B64"/>
    <w:rsid w:val="50E9373B"/>
    <w:rsid w:val="511263B3"/>
    <w:rsid w:val="5117B96F"/>
    <w:rsid w:val="51221703"/>
    <w:rsid w:val="51374565"/>
    <w:rsid w:val="513E4EF9"/>
    <w:rsid w:val="515BC98A"/>
    <w:rsid w:val="51705E94"/>
    <w:rsid w:val="517DB5A6"/>
    <w:rsid w:val="5194C37D"/>
    <w:rsid w:val="51A1A49A"/>
    <w:rsid w:val="51F1D636"/>
    <w:rsid w:val="52861B61"/>
    <w:rsid w:val="52921968"/>
    <w:rsid w:val="52C9EDB7"/>
    <w:rsid w:val="52CF3930"/>
    <w:rsid w:val="531CDE61"/>
    <w:rsid w:val="532B8753"/>
    <w:rsid w:val="53329064"/>
    <w:rsid w:val="535B3C8C"/>
    <w:rsid w:val="53AC6592"/>
    <w:rsid w:val="53F22998"/>
    <w:rsid w:val="546472A0"/>
    <w:rsid w:val="54814238"/>
    <w:rsid w:val="549384F7"/>
    <w:rsid w:val="549A858D"/>
    <w:rsid w:val="54E3EEDA"/>
    <w:rsid w:val="54EBA84C"/>
    <w:rsid w:val="54F6ECA1"/>
    <w:rsid w:val="551B3F17"/>
    <w:rsid w:val="552C5569"/>
    <w:rsid w:val="553226CB"/>
    <w:rsid w:val="5548E8E6"/>
    <w:rsid w:val="55669AFC"/>
    <w:rsid w:val="5586EE37"/>
    <w:rsid w:val="558FC690"/>
    <w:rsid w:val="55A77B96"/>
    <w:rsid w:val="55FA7404"/>
    <w:rsid w:val="560343EF"/>
    <w:rsid w:val="56208F0C"/>
    <w:rsid w:val="5656A038"/>
    <w:rsid w:val="566A0AE0"/>
    <w:rsid w:val="566E8564"/>
    <w:rsid w:val="567D39BD"/>
    <w:rsid w:val="5698E1F2"/>
    <w:rsid w:val="569CC81F"/>
    <w:rsid w:val="56D3E4A2"/>
    <w:rsid w:val="56EC7CED"/>
    <w:rsid w:val="56F992BF"/>
    <w:rsid w:val="57181AC2"/>
    <w:rsid w:val="5728F790"/>
    <w:rsid w:val="576115EC"/>
    <w:rsid w:val="57A7B36A"/>
    <w:rsid w:val="57D00B34"/>
    <w:rsid w:val="580355C0"/>
    <w:rsid w:val="5815FE1A"/>
    <w:rsid w:val="58176AF5"/>
    <w:rsid w:val="5827CE1D"/>
    <w:rsid w:val="584617D6"/>
    <w:rsid w:val="58533E24"/>
    <w:rsid w:val="589B0828"/>
    <w:rsid w:val="58A66BB9"/>
    <w:rsid w:val="58D4EFE5"/>
    <w:rsid w:val="58DD37BE"/>
    <w:rsid w:val="58EEABC5"/>
    <w:rsid w:val="58F2211D"/>
    <w:rsid w:val="58FF2CDC"/>
    <w:rsid w:val="5905D057"/>
    <w:rsid w:val="591BF384"/>
    <w:rsid w:val="593ACA03"/>
    <w:rsid w:val="594609F0"/>
    <w:rsid w:val="595A0A7F"/>
    <w:rsid w:val="5976824C"/>
    <w:rsid w:val="5987A218"/>
    <w:rsid w:val="59967AE8"/>
    <w:rsid w:val="59EAF2D5"/>
    <w:rsid w:val="5A119D70"/>
    <w:rsid w:val="5A25613D"/>
    <w:rsid w:val="5A2DE8AE"/>
    <w:rsid w:val="5A3D11A2"/>
    <w:rsid w:val="5A8740BB"/>
    <w:rsid w:val="5A8BF0D4"/>
    <w:rsid w:val="5A9B1433"/>
    <w:rsid w:val="5AA0ACA2"/>
    <w:rsid w:val="5AD77406"/>
    <w:rsid w:val="5AF39E81"/>
    <w:rsid w:val="5B06D717"/>
    <w:rsid w:val="5B09D48D"/>
    <w:rsid w:val="5B5872C3"/>
    <w:rsid w:val="5B823692"/>
    <w:rsid w:val="5B88B138"/>
    <w:rsid w:val="5B8E8FFE"/>
    <w:rsid w:val="5BA94FB3"/>
    <w:rsid w:val="5BA9BC31"/>
    <w:rsid w:val="5BE040F3"/>
    <w:rsid w:val="5BE9DCA6"/>
    <w:rsid w:val="5BFBFDD6"/>
    <w:rsid w:val="5C4E61CC"/>
    <w:rsid w:val="5C55DE5A"/>
    <w:rsid w:val="5C56E5E0"/>
    <w:rsid w:val="5C6C2BB7"/>
    <w:rsid w:val="5C87D08E"/>
    <w:rsid w:val="5C9E1FAA"/>
    <w:rsid w:val="5CA9AE13"/>
    <w:rsid w:val="5CB4DFEB"/>
    <w:rsid w:val="5CCDCB1D"/>
    <w:rsid w:val="5CD3F1F5"/>
    <w:rsid w:val="5CF79B71"/>
    <w:rsid w:val="5D09A590"/>
    <w:rsid w:val="5D58CE00"/>
    <w:rsid w:val="5D7574A4"/>
    <w:rsid w:val="5DA88C72"/>
    <w:rsid w:val="5DB8D1C7"/>
    <w:rsid w:val="5DDD01E5"/>
    <w:rsid w:val="5DE626CA"/>
    <w:rsid w:val="5DEAB456"/>
    <w:rsid w:val="5DF31EEC"/>
    <w:rsid w:val="5E047F10"/>
    <w:rsid w:val="5E257060"/>
    <w:rsid w:val="5E46B6AB"/>
    <w:rsid w:val="5E529275"/>
    <w:rsid w:val="5E6C0460"/>
    <w:rsid w:val="5E8F54D9"/>
    <w:rsid w:val="5F088437"/>
    <w:rsid w:val="5F091D93"/>
    <w:rsid w:val="5F1D5E63"/>
    <w:rsid w:val="5F56BCAC"/>
    <w:rsid w:val="5F62D108"/>
    <w:rsid w:val="5F676574"/>
    <w:rsid w:val="5F874590"/>
    <w:rsid w:val="5FA4C573"/>
    <w:rsid w:val="5FBAB182"/>
    <w:rsid w:val="5FCDAC09"/>
    <w:rsid w:val="5FF09070"/>
    <w:rsid w:val="60405BF6"/>
    <w:rsid w:val="604698C8"/>
    <w:rsid w:val="6095346E"/>
    <w:rsid w:val="60C2681D"/>
    <w:rsid w:val="60D9A348"/>
    <w:rsid w:val="610317E8"/>
    <w:rsid w:val="610947CD"/>
    <w:rsid w:val="610BD767"/>
    <w:rsid w:val="611C24C0"/>
    <w:rsid w:val="61340773"/>
    <w:rsid w:val="613BA43C"/>
    <w:rsid w:val="6142C630"/>
    <w:rsid w:val="617D5881"/>
    <w:rsid w:val="61860356"/>
    <w:rsid w:val="6188646A"/>
    <w:rsid w:val="61A39776"/>
    <w:rsid w:val="61B04BFA"/>
    <w:rsid w:val="61C38FD6"/>
    <w:rsid w:val="61CA929C"/>
    <w:rsid w:val="61D445ED"/>
    <w:rsid w:val="61EF1329"/>
    <w:rsid w:val="62198AB8"/>
    <w:rsid w:val="62458C39"/>
    <w:rsid w:val="6257E7D3"/>
    <w:rsid w:val="62675564"/>
    <w:rsid w:val="627915C6"/>
    <w:rsid w:val="62830237"/>
    <w:rsid w:val="62C1553E"/>
    <w:rsid w:val="62E2F0D5"/>
    <w:rsid w:val="62EB07A9"/>
    <w:rsid w:val="62F12D2E"/>
    <w:rsid w:val="63485B3F"/>
    <w:rsid w:val="63A0E167"/>
    <w:rsid w:val="63E4F123"/>
    <w:rsid w:val="641E0B58"/>
    <w:rsid w:val="642AD4DD"/>
    <w:rsid w:val="644303F1"/>
    <w:rsid w:val="6456E889"/>
    <w:rsid w:val="64571121"/>
    <w:rsid w:val="64764E1A"/>
    <w:rsid w:val="6492F743"/>
    <w:rsid w:val="64AA08E9"/>
    <w:rsid w:val="64B399BE"/>
    <w:rsid w:val="64CDD9E7"/>
    <w:rsid w:val="64CFAEBA"/>
    <w:rsid w:val="64D87939"/>
    <w:rsid w:val="64FB3605"/>
    <w:rsid w:val="65246E0C"/>
    <w:rsid w:val="6533D80B"/>
    <w:rsid w:val="6533F6D2"/>
    <w:rsid w:val="65526B4B"/>
    <w:rsid w:val="65A1B87A"/>
    <w:rsid w:val="6605F58F"/>
    <w:rsid w:val="66142916"/>
    <w:rsid w:val="661A8C04"/>
    <w:rsid w:val="6622D345"/>
    <w:rsid w:val="66282478"/>
    <w:rsid w:val="662D46B3"/>
    <w:rsid w:val="6634AA5A"/>
    <w:rsid w:val="66829E74"/>
    <w:rsid w:val="6691FAA0"/>
    <w:rsid w:val="66A00531"/>
    <w:rsid w:val="66A908E0"/>
    <w:rsid w:val="66E68B75"/>
    <w:rsid w:val="66F7C463"/>
    <w:rsid w:val="672596DD"/>
    <w:rsid w:val="67353081"/>
    <w:rsid w:val="675B37DB"/>
    <w:rsid w:val="6774DFD5"/>
    <w:rsid w:val="6782AD0E"/>
    <w:rsid w:val="678F2A7A"/>
    <w:rsid w:val="67AA53C7"/>
    <w:rsid w:val="67C59B53"/>
    <w:rsid w:val="67E3BE94"/>
    <w:rsid w:val="67E8227B"/>
    <w:rsid w:val="67F50929"/>
    <w:rsid w:val="68103D7C"/>
    <w:rsid w:val="681C130E"/>
    <w:rsid w:val="6855DAAB"/>
    <w:rsid w:val="686412BF"/>
    <w:rsid w:val="686E38B7"/>
    <w:rsid w:val="687EFF17"/>
    <w:rsid w:val="689A057C"/>
    <w:rsid w:val="68B66C07"/>
    <w:rsid w:val="68DC8C40"/>
    <w:rsid w:val="68E57752"/>
    <w:rsid w:val="690C798C"/>
    <w:rsid w:val="6928FF3D"/>
    <w:rsid w:val="6944DADF"/>
    <w:rsid w:val="6961E06F"/>
    <w:rsid w:val="696BB8C5"/>
    <w:rsid w:val="6988D394"/>
    <w:rsid w:val="6992BEC9"/>
    <w:rsid w:val="69A2BB6E"/>
    <w:rsid w:val="69C195EA"/>
    <w:rsid w:val="69F09BA7"/>
    <w:rsid w:val="69FEC32E"/>
    <w:rsid w:val="6A01BD9B"/>
    <w:rsid w:val="6A185A5C"/>
    <w:rsid w:val="6A3271E4"/>
    <w:rsid w:val="6A5CCF96"/>
    <w:rsid w:val="6A72F5E3"/>
    <w:rsid w:val="6A88E586"/>
    <w:rsid w:val="6A99885E"/>
    <w:rsid w:val="6A9BD8A4"/>
    <w:rsid w:val="6AA05FB3"/>
    <w:rsid w:val="6AE00014"/>
    <w:rsid w:val="6AE33018"/>
    <w:rsid w:val="6AF497C5"/>
    <w:rsid w:val="6B6A1DFB"/>
    <w:rsid w:val="6BA5E576"/>
    <w:rsid w:val="6BAB1111"/>
    <w:rsid w:val="6BC09CD7"/>
    <w:rsid w:val="6BC46A21"/>
    <w:rsid w:val="6BCB9759"/>
    <w:rsid w:val="6BE3B6CC"/>
    <w:rsid w:val="6BE63972"/>
    <w:rsid w:val="6BFAAAD7"/>
    <w:rsid w:val="6C076148"/>
    <w:rsid w:val="6C089E96"/>
    <w:rsid w:val="6C22BD2B"/>
    <w:rsid w:val="6C345DB2"/>
    <w:rsid w:val="6C3EB61A"/>
    <w:rsid w:val="6C47BCBF"/>
    <w:rsid w:val="6C5F2844"/>
    <w:rsid w:val="6C751845"/>
    <w:rsid w:val="6C8DFCDC"/>
    <w:rsid w:val="6CEFB556"/>
    <w:rsid w:val="6D54028D"/>
    <w:rsid w:val="6D726B8C"/>
    <w:rsid w:val="6D89F5B9"/>
    <w:rsid w:val="6D9DF981"/>
    <w:rsid w:val="6D9ECF3E"/>
    <w:rsid w:val="6DA6B06E"/>
    <w:rsid w:val="6DAFD7EB"/>
    <w:rsid w:val="6DB33DC0"/>
    <w:rsid w:val="6DBE93B1"/>
    <w:rsid w:val="6DC67E00"/>
    <w:rsid w:val="6DC6A8DF"/>
    <w:rsid w:val="6DCDD419"/>
    <w:rsid w:val="6E026D9F"/>
    <w:rsid w:val="6E4E0231"/>
    <w:rsid w:val="6E570C96"/>
    <w:rsid w:val="6E976F50"/>
    <w:rsid w:val="6EA32562"/>
    <w:rsid w:val="6EBBB178"/>
    <w:rsid w:val="6EE8C4F3"/>
    <w:rsid w:val="6F563316"/>
    <w:rsid w:val="6F67F164"/>
    <w:rsid w:val="6F742E51"/>
    <w:rsid w:val="6F78414C"/>
    <w:rsid w:val="6F798B1F"/>
    <w:rsid w:val="6F92D904"/>
    <w:rsid w:val="6FA33F8F"/>
    <w:rsid w:val="6FD389AF"/>
    <w:rsid w:val="6FDC563B"/>
    <w:rsid w:val="6FE59541"/>
    <w:rsid w:val="6FEEF4AE"/>
    <w:rsid w:val="7014794C"/>
    <w:rsid w:val="70190CE8"/>
    <w:rsid w:val="7023A108"/>
    <w:rsid w:val="702404E2"/>
    <w:rsid w:val="703175F1"/>
    <w:rsid w:val="708AA48C"/>
    <w:rsid w:val="70941015"/>
    <w:rsid w:val="70984947"/>
    <w:rsid w:val="70A641BF"/>
    <w:rsid w:val="70CB0AC7"/>
    <w:rsid w:val="70F28B8C"/>
    <w:rsid w:val="70FBF867"/>
    <w:rsid w:val="710D67C2"/>
    <w:rsid w:val="711FB069"/>
    <w:rsid w:val="7174B6F1"/>
    <w:rsid w:val="71B79541"/>
    <w:rsid w:val="71BF49AE"/>
    <w:rsid w:val="71CDF529"/>
    <w:rsid w:val="71E3AC93"/>
    <w:rsid w:val="71E5D3D1"/>
    <w:rsid w:val="71E669A6"/>
    <w:rsid w:val="72075263"/>
    <w:rsid w:val="723F994E"/>
    <w:rsid w:val="724B2057"/>
    <w:rsid w:val="7255D88B"/>
    <w:rsid w:val="725E7534"/>
    <w:rsid w:val="7272A17D"/>
    <w:rsid w:val="72D26854"/>
    <w:rsid w:val="7306C0EE"/>
    <w:rsid w:val="731001BB"/>
    <w:rsid w:val="73583979"/>
    <w:rsid w:val="739FB601"/>
    <w:rsid w:val="73AA88A7"/>
    <w:rsid w:val="73DCBDA6"/>
    <w:rsid w:val="7400392A"/>
    <w:rsid w:val="742B71C2"/>
    <w:rsid w:val="74351963"/>
    <w:rsid w:val="744EBC70"/>
    <w:rsid w:val="744F43C0"/>
    <w:rsid w:val="7474BEAF"/>
    <w:rsid w:val="74F3AB09"/>
    <w:rsid w:val="74F50FBD"/>
    <w:rsid w:val="750D8D46"/>
    <w:rsid w:val="756991E6"/>
    <w:rsid w:val="757000FF"/>
    <w:rsid w:val="75844307"/>
    <w:rsid w:val="75A38CEC"/>
    <w:rsid w:val="75ADD101"/>
    <w:rsid w:val="75E36DD5"/>
    <w:rsid w:val="75FAB00A"/>
    <w:rsid w:val="76014952"/>
    <w:rsid w:val="7606551B"/>
    <w:rsid w:val="7613D4B5"/>
    <w:rsid w:val="76323C2C"/>
    <w:rsid w:val="763D7F69"/>
    <w:rsid w:val="76437703"/>
    <w:rsid w:val="765B50A0"/>
    <w:rsid w:val="76A098A7"/>
    <w:rsid w:val="76C3F01E"/>
    <w:rsid w:val="76D45941"/>
    <w:rsid w:val="76EB40F3"/>
    <w:rsid w:val="76FA14B7"/>
    <w:rsid w:val="77365946"/>
    <w:rsid w:val="77420F46"/>
    <w:rsid w:val="774E8508"/>
    <w:rsid w:val="774FCCD4"/>
    <w:rsid w:val="776F056E"/>
    <w:rsid w:val="778246EA"/>
    <w:rsid w:val="77829AB4"/>
    <w:rsid w:val="778EE3A5"/>
    <w:rsid w:val="77909D5E"/>
    <w:rsid w:val="7796CDFC"/>
    <w:rsid w:val="77BCBE38"/>
    <w:rsid w:val="77CB7E57"/>
    <w:rsid w:val="77F9B92A"/>
    <w:rsid w:val="78080652"/>
    <w:rsid w:val="780C9EAB"/>
    <w:rsid w:val="780EF8D8"/>
    <w:rsid w:val="78122713"/>
    <w:rsid w:val="7818600D"/>
    <w:rsid w:val="7859DD34"/>
    <w:rsid w:val="787AFE50"/>
    <w:rsid w:val="78921D8A"/>
    <w:rsid w:val="7898E038"/>
    <w:rsid w:val="78C5914D"/>
    <w:rsid w:val="78DBE822"/>
    <w:rsid w:val="78F71EBB"/>
    <w:rsid w:val="79009FA9"/>
    <w:rsid w:val="791A715E"/>
    <w:rsid w:val="7920E245"/>
    <w:rsid w:val="792FBFD5"/>
    <w:rsid w:val="7939A065"/>
    <w:rsid w:val="793B0568"/>
    <w:rsid w:val="7940C2BB"/>
    <w:rsid w:val="7959799D"/>
    <w:rsid w:val="79C4F0EA"/>
    <w:rsid w:val="79E80EB2"/>
    <w:rsid w:val="79F2DBC6"/>
    <w:rsid w:val="79F90EB9"/>
    <w:rsid w:val="7A08F5E1"/>
    <w:rsid w:val="7A1C8780"/>
    <w:rsid w:val="7A3BA81C"/>
    <w:rsid w:val="7A3DD945"/>
    <w:rsid w:val="7A4B728B"/>
    <w:rsid w:val="7A624231"/>
    <w:rsid w:val="7A7DE9CB"/>
    <w:rsid w:val="7A85AF06"/>
    <w:rsid w:val="7A91DFA3"/>
    <w:rsid w:val="7AA6CA9A"/>
    <w:rsid w:val="7ADCF13E"/>
    <w:rsid w:val="7AEABBAA"/>
    <w:rsid w:val="7AFFF66C"/>
    <w:rsid w:val="7B016303"/>
    <w:rsid w:val="7B1082D8"/>
    <w:rsid w:val="7B34B2F1"/>
    <w:rsid w:val="7B42A6A6"/>
    <w:rsid w:val="7BA00FE2"/>
    <w:rsid w:val="7BBE0514"/>
    <w:rsid w:val="7BC220E3"/>
    <w:rsid w:val="7BE5194B"/>
    <w:rsid w:val="7BEB621E"/>
    <w:rsid w:val="7C0014F1"/>
    <w:rsid w:val="7C363431"/>
    <w:rsid w:val="7C40516A"/>
    <w:rsid w:val="7C4D8945"/>
    <w:rsid w:val="7C6B0F8D"/>
    <w:rsid w:val="7C6F5583"/>
    <w:rsid w:val="7C74A707"/>
    <w:rsid w:val="7C8A843C"/>
    <w:rsid w:val="7CC4DBBE"/>
    <w:rsid w:val="7CE5D9AB"/>
    <w:rsid w:val="7CE6E8EA"/>
    <w:rsid w:val="7D27DD2A"/>
    <w:rsid w:val="7D6EC46D"/>
    <w:rsid w:val="7D7412EA"/>
    <w:rsid w:val="7D75775E"/>
    <w:rsid w:val="7D8416AA"/>
    <w:rsid w:val="7D86853F"/>
    <w:rsid w:val="7D9615A2"/>
    <w:rsid w:val="7DC9CDF9"/>
    <w:rsid w:val="7DFA0828"/>
    <w:rsid w:val="7E35E5AE"/>
    <w:rsid w:val="7E38CAC6"/>
    <w:rsid w:val="7E450F22"/>
    <w:rsid w:val="7E575E5C"/>
    <w:rsid w:val="7E6B4886"/>
    <w:rsid w:val="7E7C5107"/>
    <w:rsid w:val="7E7EB49D"/>
    <w:rsid w:val="7EB75DDA"/>
    <w:rsid w:val="7EC486FD"/>
    <w:rsid w:val="7ECED2B5"/>
    <w:rsid w:val="7EFB8EEB"/>
    <w:rsid w:val="7F0FDC29"/>
    <w:rsid w:val="7F4C0EA0"/>
    <w:rsid w:val="7F5DB3AC"/>
    <w:rsid w:val="7F915A2C"/>
    <w:rsid w:val="7F9D0A3B"/>
    <w:rsid w:val="7FB60C8F"/>
    <w:rsid w:val="7FBDB0B7"/>
    <w:rsid w:val="7FC75C39"/>
    <w:rsid w:val="7FDE84AA"/>
    <w:rsid w:val="7FF72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7957C"/>
  <w15:docId w15:val="{FEB14ED6-6CB7-45CF-9D9B-51631CC6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rsid w:val="00C67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67B72"/>
  </w:style>
  <w:style w:type="character" w:customStyle="1" w:styleId="eop">
    <w:name w:val="eop"/>
    <w:basedOn w:val="DefaultParagraphFont"/>
    <w:rsid w:val="00C67B72"/>
  </w:style>
  <w:style w:type="paragraph" w:styleId="Header">
    <w:name w:val="header"/>
    <w:basedOn w:val="Normal"/>
    <w:link w:val="HeaderChar"/>
    <w:uiPriority w:val="99"/>
    <w:unhideWhenUsed/>
    <w:rsid w:val="00C67B72"/>
    <w:pPr>
      <w:tabs>
        <w:tab w:val="center" w:pos="4513"/>
        <w:tab w:val="right" w:pos="9026"/>
      </w:tabs>
      <w:spacing w:line="240" w:lineRule="auto"/>
    </w:pPr>
  </w:style>
  <w:style w:type="character" w:customStyle="1" w:styleId="HeaderChar">
    <w:name w:val="Header Char"/>
    <w:basedOn w:val="DefaultParagraphFont"/>
    <w:link w:val="Header"/>
    <w:uiPriority w:val="99"/>
    <w:rsid w:val="00C67B72"/>
  </w:style>
  <w:style w:type="paragraph" w:styleId="Footer">
    <w:name w:val="footer"/>
    <w:basedOn w:val="Normal"/>
    <w:link w:val="FooterChar"/>
    <w:uiPriority w:val="99"/>
    <w:unhideWhenUsed/>
    <w:rsid w:val="00C67B72"/>
    <w:pPr>
      <w:tabs>
        <w:tab w:val="center" w:pos="4513"/>
        <w:tab w:val="right" w:pos="9026"/>
      </w:tabs>
      <w:spacing w:line="240" w:lineRule="auto"/>
    </w:pPr>
  </w:style>
  <w:style w:type="character" w:customStyle="1" w:styleId="FooterChar">
    <w:name w:val="Footer Char"/>
    <w:basedOn w:val="DefaultParagraphFont"/>
    <w:link w:val="Footer"/>
    <w:uiPriority w:val="99"/>
    <w:rsid w:val="00C67B72"/>
  </w:style>
  <w:style w:type="character" w:styleId="PageNumber">
    <w:name w:val="page number"/>
    <w:basedOn w:val="DefaultParagraphFont"/>
    <w:uiPriority w:val="99"/>
    <w:semiHidden/>
    <w:unhideWhenUsed/>
    <w:rsid w:val="00C67B72"/>
  </w:style>
  <w:style w:type="paragraph" w:styleId="ListParagraph">
    <w:name w:val="List Paragraph"/>
    <w:basedOn w:val="Normal"/>
    <w:uiPriority w:val="34"/>
    <w:qFormat/>
    <w:rsid w:val="004510EC"/>
    <w:pPr>
      <w:spacing w:line="240" w:lineRule="auto"/>
      <w:ind w:left="720"/>
    </w:pPr>
    <w:rPr>
      <w:rFonts w:ascii="Calibri" w:eastAsiaTheme="minorHAnsi" w:hAnsi="Calibri" w:cs="Calibri"/>
      <w:sz w:val="20"/>
      <w:szCs w:val="20"/>
    </w:rPr>
  </w:style>
  <w:style w:type="character" w:styleId="Hyperlink">
    <w:name w:val="Hyperlink"/>
    <w:basedOn w:val="DefaultParagraphFont"/>
    <w:unhideWhenUsed/>
    <w:rsid w:val="00901CCF"/>
    <w:rPr>
      <w:color w:val="0000FF" w:themeColor="hyperlink"/>
      <w:u w:val="single"/>
    </w:rPr>
  </w:style>
  <w:style w:type="table" w:styleId="GridTable1Light">
    <w:name w:val="Grid Table 1 Light"/>
    <w:basedOn w:val="TableNormal"/>
    <w:uiPriority w:val="46"/>
    <w:rsid w:val="007B6E9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B5CC6"/>
    <w:pPr>
      <w:spacing w:line="240" w:lineRule="auto"/>
    </w:pPr>
  </w:style>
  <w:style w:type="character" w:styleId="CommentReference">
    <w:name w:val="annotation reference"/>
    <w:basedOn w:val="DefaultParagraphFont"/>
    <w:uiPriority w:val="99"/>
    <w:semiHidden/>
    <w:unhideWhenUsed/>
    <w:rsid w:val="003B2B23"/>
    <w:rPr>
      <w:sz w:val="16"/>
      <w:szCs w:val="16"/>
    </w:rPr>
  </w:style>
  <w:style w:type="paragraph" w:styleId="CommentText">
    <w:name w:val="annotation text"/>
    <w:basedOn w:val="Normal"/>
    <w:link w:val="CommentTextChar"/>
    <w:uiPriority w:val="99"/>
    <w:unhideWhenUsed/>
    <w:rsid w:val="003B2B23"/>
    <w:pPr>
      <w:spacing w:line="240" w:lineRule="auto"/>
    </w:pPr>
    <w:rPr>
      <w:sz w:val="20"/>
      <w:szCs w:val="20"/>
    </w:rPr>
  </w:style>
  <w:style w:type="character" w:customStyle="1" w:styleId="CommentTextChar">
    <w:name w:val="Comment Text Char"/>
    <w:basedOn w:val="DefaultParagraphFont"/>
    <w:link w:val="CommentText"/>
    <w:uiPriority w:val="99"/>
    <w:rsid w:val="003B2B23"/>
    <w:rPr>
      <w:sz w:val="20"/>
      <w:szCs w:val="20"/>
    </w:rPr>
  </w:style>
  <w:style w:type="paragraph" w:styleId="CommentSubject">
    <w:name w:val="annotation subject"/>
    <w:basedOn w:val="CommentText"/>
    <w:next w:val="CommentText"/>
    <w:link w:val="CommentSubjectChar"/>
    <w:uiPriority w:val="99"/>
    <w:semiHidden/>
    <w:unhideWhenUsed/>
    <w:rsid w:val="003B2B23"/>
    <w:rPr>
      <w:b/>
      <w:bCs/>
    </w:rPr>
  </w:style>
  <w:style w:type="character" w:customStyle="1" w:styleId="CommentSubjectChar">
    <w:name w:val="Comment Subject Char"/>
    <w:basedOn w:val="CommentTextChar"/>
    <w:link w:val="CommentSubject"/>
    <w:uiPriority w:val="99"/>
    <w:semiHidden/>
    <w:rsid w:val="003B2B23"/>
    <w:rPr>
      <w:b/>
      <w:bCs/>
      <w:sz w:val="20"/>
      <w:szCs w:val="20"/>
    </w:rPr>
  </w:style>
  <w:style w:type="character" w:styleId="PlaceholderText">
    <w:name w:val="Placeholder Text"/>
    <w:basedOn w:val="DefaultParagraphFont"/>
    <w:uiPriority w:val="99"/>
    <w:semiHidden/>
    <w:rsid w:val="00754895"/>
    <w:rPr>
      <w:color w:val="808080"/>
    </w:rPr>
  </w:style>
  <w:style w:type="character" w:styleId="UnresolvedMention">
    <w:name w:val="Unresolved Mention"/>
    <w:basedOn w:val="DefaultParagraphFont"/>
    <w:uiPriority w:val="99"/>
    <w:semiHidden/>
    <w:unhideWhenUsed/>
    <w:rsid w:val="00F17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checkpoint.com/v2/r02/___https://wessexsde.nhs.uk/data-capabilities-register/___.YXAxZTpoZWFsdGgtaW5ub3ZhdGlvbi13ZXNzZXgtLTQ2ZGYyYjA1OmM6b2ZmaWNlMzY1X2VtYWlsc19hdHRhY2htZW50OjdhZjJiNDljZTA0OWFjMmU3NDUwODM3NGFjMmI3YjI1Ojc6MzU3YTpjNjBmNzllNTRjZjlhZjExNzQzM2IwNzZiN2YyNzA1YTlhNTRmYmIwMGJkZWRjMzBkMDIwZDdmNDM4YTZjOWI0OnA6VDp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essexsde@uhs.nhs.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checkpoint.com/v2/r02/___https://wessexsde.nhs.uk/data-capabilities-register/___.YXAxZTpoZWFsdGgtaW5ub3ZhdGlvbi13ZXNzZXgtLTQ2ZGYyYjA1OmM6b2ZmaWNlMzY1X2VtYWlsc19hdHRhY2htZW50OjdhZjJiNDljZTA0OWFjMmU3NDUwODM3NGFjMmI3YjI1Ojc6MzU3YTpjNjBmNzllNTRjZjlhZjExNzQzM2IwNzZiN2YyNzA1YTlhNTRmYmIwMGJkZWRjMzBkMDIwZDdmNDM4YTZjOWI0OnA6VDp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tect.checkpoint.com/v2/r02/___https://wessexhealthpartners.org.uk/funding/data-access-scheme___.YXAxZTpoZWFsdGgtaW5ub3ZhdGlvbi13ZXNzZXgtLTQ2ZGYyYjA1OmM6b2ZmaWNlMzY1X2VtYWlsc19hdHRhY2htZW50OjdhZjJiNDljZTA0OWFjMmU3NDUwODM3NGFjMmI3YjI1Ojc6OTNiZjplZjE3ZmExMDRjODcwODRhMmYxNzQ2MDgzNDcyMWM2MDU5NmMwNmNjYTUzYTRhMmI1MDViOGM3OGNjMDE5NDJmOnA6VDp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ssexsde@uhs.nhs.u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696037350B9409E92C7A69CB37008" ma:contentTypeVersion="3" ma:contentTypeDescription="Create a new document." ma:contentTypeScope="" ma:versionID="03f9b047417d074c3dbd9be8b71bb8f8">
  <xsd:schema xmlns:xsd="http://www.w3.org/2001/XMLSchema" xmlns:xs="http://www.w3.org/2001/XMLSchema" xmlns:p="http://schemas.microsoft.com/office/2006/metadata/properties" xmlns:ns2="f9192ad3-e385-43fa-8767-6b60e411b217" targetNamespace="http://schemas.microsoft.com/office/2006/metadata/properties" ma:root="true" ma:fieldsID="0e9ab72f382f098fe63ae3b464b7fddd" ns2:_="">
    <xsd:import namespace="f9192ad3-e385-43fa-8767-6b60e411b2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92ad3-e385-43fa-8767-6b60e411b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4BA117-58DD-409F-91E3-7FC539CB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92ad3-e385-43fa-8767-6b60e411b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9A1DB-CBE2-41DB-8206-A588F925BB72}">
  <ds:schemaRefs>
    <ds:schemaRef ds:uri="http://schemas.microsoft.com/sharepoint/v3/contenttype/forms"/>
  </ds:schemaRefs>
</ds:datastoreItem>
</file>

<file path=customXml/itemProps3.xml><?xml version="1.0" encoding="utf-8"?>
<ds:datastoreItem xmlns:ds="http://schemas.openxmlformats.org/officeDocument/2006/customXml" ds:itemID="{F00A8C3B-BB31-4671-957D-42ACEB1C0F70}">
  <ds:schemaRefs>
    <ds:schemaRef ds:uri="http://schemas.openxmlformats.org/officeDocument/2006/bibliography"/>
  </ds:schemaRefs>
</ds:datastoreItem>
</file>

<file path=customXml/itemProps4.xml><?xml version="1.0" encoding="utf-8"?>
<ds:datastoreItem xmlns:ds="http://schemas.openxmlformats.org/officeDocument/2006/customXml" ds:itemID="{6D116844-0E72-450F-BBC7-BF8317A7E3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2370</Words>
  <Characters>13511</Characters>
  <Application>Microsoft Office Word</Application>
  <DocSecurity>0</DocSecurity>
  <Lines>112</Lines>
  <Paragraphs>31</Paragraphs>
  <ScaleCrop>false</ScaleCrop>
  <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Scott</dc:creator>
  <cp:lastModifiedBy>Kathleen McCulloch</cp:lastModifiedBy>
  <cp:revision>2</cp:revision>
  <cp:lastPrinted>2025-12-12T22:30:00Z</cp:lastPrinted>
  <dcterms:created xsi:type="dcterms:W3CDTF">2026-06-26T15:40:00Z</dcterms:created>
  <dcterms:modified xsi:type="dcterms:W3CDTF">2026-06-26T15:40:00Z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0x010100D70696037350B9409E92C7A69CB37008</vt:lpwstr>
  </property>
  <property fmtid="{D5CDD505-2E9C-101B-9397-08002B2CF9AE}" pid="3" name="docLang">
    <vt:lpwstr>en</vt:lpwstr>
  </property>
  <property fmtid="{D5CDD505-2E9C-101B-9397-08002B2CF9AE}" pid="4" name="GrammarlyDocumentId">
    <vt:lpwstr>aed373f6-3b62-442e-923f-2ba064334973</vt:lpwstr>
  </property>
  <property fmtid="{D5CDD505-2E9C-101B-9397-08002B2CF9AE}" pid="5" name="MediaServiceImageTags">
    <vt:lpwstr/>
  </property>
</Properties>
</file>